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A0" w:rsidRPr="00641BA0" w:rsidRDefault="00641BA0" w:rsidP="00641BA0">
      <w:pPr>
        <w:pStyle w:val="a3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lang w:val="en-US"/>
        </w:rPr>
      </w:pPr>
      <w:r>
        <w:rPr>
          <w:rFonts w:ascii="Times New Roman" w:eastAsia="Times New Roman" w:hAnsi="Times New Roman" w:cs="Times New Roman"/>
          <w:b/>
          <w:caps/>
          <w:sz w:val="26"/>
          <w:lang w:val="en-US"/>
        </w:rPr>
        <w:t>Descrierea desfășurată a modulelor de specialitate la programul de instruire</w:t>
      </w:r>
    </w:p>
    <w:p w:rsidR="006F2915" w:rsidRPr="006F2915" w:rsidRDefault="006F2915" w:rsidP="006F291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</w:pPr>
      <w:bookmarkStart w:id="0" w:name="_GoBack"/>
      <w:r w:rsidRPr="006F2915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anul iii</w:t>
      </w:r>
    </w:p>
    <w:bookmarkEnd w:id="0"/>
    <w:p w:rsidR="006F2915" w:rsidRPr="006F2915" w:rsidRDefault="006F2915" w:rsidP="006F2915">
      <w:pPr>
        <w:spacing w:before="240"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</w:pPr>
      <w:r w:rsidRPr="006F2915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 xml:space="preserve">                                                 parodontologie</w:t>
      </w:r>
    </w:p>
    <w:p w:rsidR="006F2915" w:rsidRPr="006F2915" w:rsidRDefault="006F2915" w:rsidP="006F2915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2915">
        <w:rPr>
          <w:rFonts w:ascii="Times New Roman" w:eastAsia="Times New Roman" w:hAnsi="Times New Roman" w:cs="Times New Roman"/>
          <w:sz w:val="24"/>
          <w:szCs w:val="24"/>
          <w:lang w:val="ro-RO"/>
        </w:rPr>
        <w:t>1. Complicații induse de parodontitele marginale cronice.</w:t>
      </w:r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Managementul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tratamentului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F2915">
        <w:rPr>
          <w:rFonts w:ascii="Times New Roman" w:eastAsia="Times New Roman" w:hAnsi="Times New Roman" w:cs="Times New Roman"/>
          <w:sz w:val="24"/>
          <w:szCs w:val="24"/>
          <w:lang w:val="ro-RO"/>
        </w:rPr>
        <w:t>nechirurgical și chirurgical.</w:t>
      </w:r>
    </w:p>
    <w:p w:rsidR="006F2915" w:rsidRPr="006F2915" w:rsidRDefault="006F2915" w:rsidP="006F2915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Scheme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modalități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aplicare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substanțelor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medicamentoase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tratamentul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antimicrobian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antiinflamator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boala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parodontală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</w:t>
      </w:r>
    </w:p>
    <w:p w:rsidR="006F2915" w:rsidRPr="006F2915" w:rsidRDefault="006F2915" w:rsidP="006F2915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Tehnici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terapeutice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moderne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rezolvare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chirurgicală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boala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parodontală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F2915" w:rsidRPr="006F2915" w:rsidRDefault="006F2915" w:rsidP="006F2915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Retrac</w:t>
      </w:r>
      <w:r w:rsidRPr="006F2915">
        <w:rPr>
          <w:rFonts w:ascii="Times New Roman" w:eastAsia="Times New Roman" w:hAnsi="Times New Roman" w:cs="Times New Roman"/>
          <w:sz w:val="24"/>
          <w:szCs w:val="24"/>
          <w:lang w:val="ro-RO"/>
        </w:rPr>
        <w:t>ția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gingivală. Evoluție clinică. Planul de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ro-RO"/>
        </w:rPr>
        <w:t>tratament.Tratamentul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chirurgical a defectelor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ro-RO"/>
        </w:rPr>
        <w:t>muco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ro-RO"/>
        </w:rPr>
        <w:t>-gingivale (recesiune) prin tehnici de chirurgie plastică parodontală.</w:t>
      </w:r>
    </w:p>
    <w:p w:rsidR="006F2915" w:rsidRPr="006F2915" w:rsidRDefault="006F2915" w:rsidP="006F2915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Particularități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tratament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corectiv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chirurgiei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parodontale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operații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lambou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Indicații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contraindicații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Tehnica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F2915" w:rsidRPr="006F2915" w:rsidRDefault="006F2915" w:rsidP="006F2915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Leziuni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interradiculare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Noțiuni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Clasificare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F291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Aspecte</w:t>
      </w:r>
      <w:proofErr w:type="spellEnd"/>
      <w:r w:rsidRPr="006F291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clinice</w:t>
      </w:r>
      <w:proofErr w:type="spellEnd"/>
      <w:r w:rsidRPr="006F291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și</w:t>
      </w:r>
      <w:proofErr w:type="spellEnd"/>
      <w:r w:rsidRPr="006F291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6F291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tratament</w:t>
      </w:r>
      <w:proofErr w:type="spellEnd"/>
      <w:r w:rsidRPr="006F291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Pr="006F291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leziunilor</w:t>
      </w:r>
      <w:proofErr w:type="spellEnd"/>
      <w:r w:rsidRPr="006F291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interradiculare</w:t>
      </w:r>
      <w:proofErr w:type="spellEnd"/>
      <w:r w:rsidRPr="006F291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6F291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Tehnici</w:t>
      </w:r>
      <w:proofErr w:type="spellEnd"/>
      <w:r w:rsidRPr="006F291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chirurgicale</w:t>
      </w:r>
      <w:proofErr w:type="spellEnd"/>
      <w:r w:rsidRPr="006F291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moderne</w:t>
      </w:r>
      <w:proofErr w:type="spellEnd"/>
      <w:r w:rsidRPr="006F291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</w:p>
    <w:p w:rsidR="006F2915" w:rsidRPr="006F2915" w:rsidRDefault="006F2915" w:rsidP="006F2915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291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7. Operații cu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ro-RO"/>
        </w:rPr>
        <w:t>lambou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total reflectat. Indicații, contraindicații, tehnică.</w:t>
      </w:r>
    </w:p>
    <w:p w:rsidR="006F2915" w:rsidRPr="006F2915" w:rsidRDefault="006F2915" w:rsidP="006F2915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 </w:t>
      </w:r>
      <w:r w:rsidRPr="006F291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Operații cu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ro-RO"/>
        </w:rPr>
        <w:t>lambou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parțial reflectat. Indicații, contraindicații, tehnică.</w:t>
      </w:r>
    </w:p>
    <w:p w:rsidR="006F2915" w:rsidRPr="006F2915" w:rsidRDefault="006F2915" w:rsidP="006F2915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9.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Tehnici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adiție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F2915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tratamentul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chirurgical </w:t>
      </w:r>
      <w:r w:rsidRPr="006F291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al pungilor parodontale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parodontitelor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marginale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cronice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Avantaje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dezavantage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Materiale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adiție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proprietăți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F2915" w:rsidRPr="006F2915" w:rsidRDefault="006F2915" w:rsidP="006F2915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Regenerarea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tisulară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parodontală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F2915">
        <w:rPr>
          <w:rFonts w:ascii="Times New Roman" w:eastAsia="Times New Roman" w:hAnsi="Times New Roman" w:cs="Times New Roman"/>
          <w:sz w:val="24"/>
          <w:szCs w:val="24"/>
          <w:lang w:val="ro-RO"/>
        </w:rPr>
        <w:t>Principii</w:t>
      </w:r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tehnici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moderne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tratament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F2915" w:rsidRPr="006F2915" w:rsidRDefault="006F2915" w:rsidP="006F2915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11.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Regenerarea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tisulară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ghidată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Tehnica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restabilire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morfo-funcțională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parodonțiului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marginal.</w:t>
      </w:r>
    </w:p>
    <w:p w:rsidR="006F2915" w:rsidRPr="006F2915" w:rsidRDefault="006F2915" w:rsidP="006F2915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12.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Tehnici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procedee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specific</w:t>
      </w:r>
      <w:r w:rsidRPr="006F2915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echilibrare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ocluzală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funcțională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F2915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parodontitele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marginale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F2915" w:rsidRPr="006F2915" w:rsidRDefault="006F2915" w:rsidP="006F2915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291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13. </w:t>
      </w:r>
      <w:r w:rsidRPr="006F2915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Metode și tehnici de imobilizare permanentă a dinților </w:t>
      </w:r>
      <w:proofErr w:type="spellStart"/>
      <w:r w:rsidRPr="006F2915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parodontopatici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6F2915" w:rsidRPr="006F2915" w:rsidRDefault="006F2915" w:rsidP="006F2915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291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14. </w:t>
      </w:r>
      <w:proofErr w:type="spellStart"/>
      <w:r w:rsidRPr="006F2915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Manangementul</w:t>
      </w:r>
      <w:proofErr w:type="spellEnd"/>
      <w:r w:rsidRPr="006F2915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terapeutic al </w:t>
      </w:r>
      <w:proofErr w:type="spellStart"/>
      <w:r w:rsidRPr="006F2915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pereimplantitelor</w:t>
      </w:r>
      <w:proofErr w:type="spellEnd"/>
      <w:r w:rsidRPr="006F2915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. Măsuri terapeutice.</w:t>
      </w:r>
    </w:p>
    <w:p w:rsidR="006F2915" w:rsidRPr="006F2915" w:rsidRDefault="006F2915" w:rsidP="006F2915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291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15. </w:t>
      </w:r>
      <w:r w:rsidRPr="006F2915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Terapia de reabilitare parodontală complexă și perioada de menținere în cadrul monitorizării și evidenței </w:t>
      </w:r>
      <w:proofErr w:type="spellStart"/>
      <w:r w:rsidRPr="006F2915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dispanserice</w:t>
      </w:r>
      <w:proofErr w:type="spellEnd"/>
      <w:r w:rsidRPr="006F2915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F83D29" w:rsidRPr="00641BA0" w:rsidRDefault="006F2915" w:rsidP="006F2915">
      <w:pPr>
        <w:rPr>
          <w:lang w:val="ro-RO"/>
        </w:rPr>
      </w:pPr>
      <w:r w:rsidRPr="006F291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16. </w:t>
      </w:r>
      <w:r w:rsidRPr="006F2915">
        <w:rPr>
          <w:rFonts w:ascii="Times New Roman" w:eastAsia="Times New Roman" w:hAnsi="Times New Roman" w:cs="Times New Roman"/>
          <w:sz w:val="24"/>
          <w:szCs w:val="24"/>
          <w:lang w:val="ro-RO"/>
        </w:rPr>
        <w:t>Direcții terapeutice principale și scheme de tratament complex în boala parodontală.</w:t>
      </w:r>
    </w:p>
    <w:sectPr w:rsidR="00F83D29" w:rsidRPr="00641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CB"/>
    <w:rsid w:val="00641BA0"/>
    <w:rsid w:val="00683BCB"/>
    <w:rsid w:val="006F2915"/>
    <w:rsid w:val="00F8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888B5-F587-4BE4-942E-02757EFA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BA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2022-03-11T08:23:00Z</dcterms:created>
  <dcterms:modified xsi:type="dcterms:W3CDTF">2022-03-24T06:58:00Z</dcterms:modified>
</cp:coreProperties>
</file>