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415" w:rsidRPr="00950153" w:rsidRDefault="00BF6415" w:rsidP="00BF6415">
      <w:pPr>
        <w:spacing w:line="256" w:lineRule="auto"/>
        <w:jc w:val="both"/>
        <w:rPr>
          <w:rFonts w:ascii="Times New Roman" w:eastAsia="Calibri" w:hAnsi="Times New Roman" w:cs="Times New Roman"/>
          <w:b/>
          <w:i/>
          <w:sz w:val="24"/>
          <w:szCs w:val="24"/>
        </w:rPr>
      </w:pPr>
      <w:proofErr w:type="spellStart"/>
      <w:r w:rsidRPr="00950153">
        <w:rPr>
          <w:rFonts w:ascii="Times New Roman" w:eastAsia="Calibri" w:hAnsi="Times New Roman" w:cs="Times New Roman"/>
          <w:b/>
          <w:i/>
          <w:sz w:val="24"/>
          <w:szCs w:val="24"/>
        </w:rPr>
        <w:t>Facultatea</w:t>
      </w:r>
      <w:proofErr w:type="spellEnd"/>
      <w:r w:rsidRPr="00950153">
        <w:rPr>
          <w:rFonts w:ascii="Times New Roman" w:eastAsia="Calibri" w:hAnsi="Times New Roman" w:cs="Times New Roman"/>
          <w:b/>
          <w:i/>
          <w:sz w:val="24"/>
          <w:szCs w:val="24"/>
        </w:rPr>
        <w:t xml:space="preserve"> </w:t>
      </w:r>
      <w:proofErr w:type="spellStart"/>
      <w:r w:rsidRPr="00950153">
        <w:rPr>
          <w:rFonts w:ascii="Times New Roman" w:eastAsia="Calibri" w:hAnsi="Times New Roman" w:cs="Times New Roman"/>
          <w:b/>
          <w:i/>
          <w:sz w:val="24"/>
          <w:szCs w:val="24"/>
        </w:rPr>
        <w:t>Stomatologie</w:t>
      </w:r>
      <w:proofErr w:type="spellEnd"/>
      <w:r w:rsidRPr="00950153">
        <w:rPr>
          <w:rFonts w:ascii="Times New Roman" w:eastAsia="Calibri" w:hAnsi="Times New Roman" w:cs="Times New Roman"/>
          <w:b/>
          <w:i/>
          <w:sz w:val="24"/>
          <w:szCs w:val="24"/>
        </w:rPr>
        <w:t xml:space="preserve">, </w:t>
      </w:r>
      <w:proofErr w:type="spellStart"/>
      <w:r w:rsidRPr="00950153">
        <w:rPr>
          <w:rFonts w:ascii="Times New Roman" w:eastAsia="Calibri" w:hAnsi="Times New Roman" w:cs="Times New Roman"/>
          <w:b/>
          <w:i/>
          <w:sz w:val="24"/>
          <w:szCs w:val="24"/>
        </w:rPr>
        <w:t>Specialitatea</w:t>
      </w:r>
      <w:proofErr w:type="spellEnd"/>
      <w:r w:rsidRPr="00950153">
        <w:rPr>
          <w:rFonts w:ascii="Times New Roman" w:eastAsia="Calibri" w:hAnsi="Times New Roman" w:cs="Times New Roman"/>
          <w:b/>
          <w:i/>
          <w:sz w:val="24"/>
          <w:szCs w:val="24"/>
        </w:rPr>
        <w:t xml:space="preserve"> </w:t>
      </w:r>
      <w:proofErr w:type="spellStart"/>
      <w:r w:rsidRPr="00950153">
        <w:rPr>
          <w:rFonts w:ascii="Times New Roman" w:eastAsia="Calibri" w:hAnsi="Times New Roman" w:cs="Times New Roman"/>
          <w:b/>
          <w:i/>
          <w:sz w:val="24"/>
          <w:szCs w:val="24"/>
        </w:rPr>
        <w:t>Stomatologie</w:t>
      </w:r>
      <w:proofErr w:type="spellEnd"/>
    </w:p>
    <w:tbl>
      <w:tblPr>
        <w:tblW w:w="10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225"/>
        <w:gridCol w:w="851"/>
        <w:gridCol w:w="3260"/>
        <w:gridCol w:w="2169"/>
      </w:tblGrid>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shd w:val="clear" w:color="auto" w:fill="DEEAF6"/>
            <w:hideMark/>
          </w:tcPr>
          <w:p w:rsidR="00BF6415" w:rsidRPr="00950153" w:rsidRDefault="00BF6415" w:rsidP="009A48F7">
            <w:pPr>
              <w:spacing w:after="0" w:line="240" w:lineRule="auto"/>
              <w:rPr>
                <w:rFonts w:ascii="Times New Roman" w:eastAsia="Calibri" w:hAnsi="Times New Roman" w:cs="Times New Roman"/>
                <w:sz w:val="24"/>
                <w:szCs w:val="24"/>
              </w:rPr>
            </w:pPr>
            <w:proofErr w:type="spellStart"/>
            <w:r w:rsidRPr="00950153">
              <w:rPr>
                <w:rFonts w:ascii="Times New Roman" w:eastAsia="Calibri" w:hAnsi="Times New Roman" w:cs="Times New Roman"/>
                <w:sz w:val="24"/>
                <w:szCs w:val="24"/>
              </w:rPr>
              <w:t>Denumirea</w:t>
            </w:r>
            <w:proofErr w:type="spellEnd"/>
            <w:r w:rsidRPr="00950153">
              <w:rPr>
                <w:rFonts w:ascii="Times New Roman" w:eastAsia="Calibri" w:hAnsi="Times New Roman" w:cs="Times New Roman"/>
                <w:sz w:val="24"/>
                <w:szCs w:val="24"/>
              </w:rPr>
              <w:t xml:space="preserve"> </w:t>
            </w:r>
            <w:proofErr w:type="spellStart"/>
            <w:r w:rsidRPr="00950153">
              <w:rPr>
                <w:rFonts w:ascii="Times New Roman" w:eastAsia="Calibri" w:hAnsi="Times New Roman" w:cs="Times New Roman"/>
                <w:sz w:val="24"/>
                <w:szCs w:val="24"/>
              </w:rPr>
              <w:t>disciplinei</w:t>
            </w:r>
            <w:proofErr w:type="spellEnd"/>
          </w:p>
        </w:tc>
        <w:tc>
          <w:tcPr>
            <w:tcW w:w="8505" w:type="dxa"/>
            <w:gridSpan w:val="4"/>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BF6415">
            <w:pPr>
              <w:spacing w:after="0" w:line="240" w:lineRule="auto"/>
              <w:rPr>
                <w:rFonts w:ascii="Times New Roman" w:eastAsia="Calibri" w:hAnsi="Times New Roman" w:cs="Times New Roman"/>
                <w:sz w:val="23"/>
                <w:szCs w:val="23"/>
              </w:rPr>
            </w:pPr>
            <w:r w:rsidRPr="00950153">
              <w:rPr>
                <w:rFonts w:ascii="Times New Roman" w:eastAsia="Calibri" w:hAnsi="Times New Roman" w:cs="Times New Roman"/>
                <w:b/>
                <w:sz w:val="23"/>
                <w:szCs w:val="23"/>
              </w:rPr>
              <w:t xml:space="preserve"> </w:t>
            </w:r>
            <w:proofErr w:type="spellStart"/>
            <w:r w:rsidRPr="00BF6415">
              <w:rPr>
                <w:rFonts w:ascii="Times New Roman" w:eastAsia="Times New Roman" w:hAnsi="Times New Roman" w:cs="Times New Roman"/>
                <w:b/>
                <w:sz w:val="24"/>
                <w:szCs w:val="24"/>
                <w:lang w:val="ru-RU" w:eastAsia="ru-RU"/>
              </w:rPr>
              <w:t>Me</w:t>
            </w:r>
            <w:r w:rsidRPr="00BF6415">
              <w:rPr>
                <w:rFonts w:ascii="Times New Roman" w:eastAsia="Times New Roman" w:hAnsi="Times New Roman" w:cs="Times New Roman"/>
                <w:b/>
                <w:sz w:val="24"/>
                <w:szCs w:val="24"/>
                <w:lang w:eastAsia="ru-RU"/>
              </w:rPr>
              <w:t>dicina</w:t>
            </w:r>
            <w:proofErr w:type="spellEnd"/>
            <w:r w:rsidRPr="00BF6415">
              <w:rPr>
                <w:rFonts w:ascii="Times New Roman" w:eastAsia="Times New Roman" w:hAnsi="Times New Roman" w:cs="Times New Roman"/>
                <w:b/>
                <w:sz w:val="24"/>
                <w:szCs w:val="24"/>
                <w:lang w:val="ru-RU" w:eastAsia="ru-RU"/>
              </w:rPr>
              <w:t xml:space="preserve"> </w:t>
            </w:r>
            <w:proofErr w:type="spellStart"/>
            <w:r w:rsidRPr="00BF6415">
              <w:rPr>
                <w:rFonts w:ascii="Times New Roman" w:eastAsia="Times New Roman" w:hAnsi="Times New Roman" w:cs="Times New Roman"/>
                <w:b/>
                <w:sz w:val="24"/>
                <w:szCs w:val="24"/>
                <w:lang w:val="ru-RU" w:eastAsia="ru-RU"/>
              </w:rPr>
              <w:t>orală</w:t>
            </w:r>
            <w:proofErr w:type="spellEnd"/>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rPr>
            </w:pPr>
            <w:proofErr w:type="spellStart"/>
            <w:r w:rsidRPr="00950153">
              <w:rPr>
                <w:rFonts w:ascii="Times New Roman" w:eastAsia="Calibri" w:hAnsi="Times New Roman" w:cs="Times New Roman"/>
                <w:sz w:val="24"/>
                <w:szCs w:val="24"/>
              </w:rPr>
              <w:t>Tipul</w:t>
            </w:r>
            <w:proofErr w:type="spellEnd"/>
            <w:r w:rsidRPr="00950153">
              <w:rPr>
                <w:rFonts w:ascii="Times New Roman" w:eastAsia="Calibri" w:hAnsi="Times New Roman" w:cs="Times New Roman"/>
                <w:sz w:val="24"/>
                <w:szCs w:val="24"/>
              </w:rPr>
              <w:t xml:space="preserve"> </w:t>
            </w:r>
          </w:p>
        </w:tc>
        <w:tc>
          <w:tcPr>
            <w:tcW w:w="3076" w:type="dxa"/>
            <w:gridSpan w:val="2"/>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3"/>
                <w:szCs w:val="23"/>
              </w:rPr>
            </w:pPr>
            <w:r w:rsidRPr="00950153">
              <w:rPr>
                <w:rFonts w:ascii="Times New Roman" w:eastAsia="Calibri" w:hAnsi="Times New Roman" w:cs="Times New Roman"/>
                <w:sz w:val="23"/>
                <w:szCs w:val="23"/>
              </w:rPr>
              <w:t>Obligator</w:t>
            </w:r>
          </w:p>
        </w:tc>
        <w:tc>
          <w:tcPr>
            <w:tcW w:w="3260" w:type="dxa"/>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rPr>
                <w:rFonts w:ascii="Times New Roman" w:eastAsia="Calibri" w:hAnsi="Times New Roman" w:cs="Times New Roman"/>
                <w:sz w:val="24"/>
                <w:szCs w:val="24"/>
              </w:rPr>
            </w:pPr>
            <w:proofErr w:type="spellStart"/>
            <w:r w:rsidRPr="00950153">
              <w:rPr>
                <w:rFonts w:ascii="Times New Roman" w:eastAsia="Calibri" w:hAnsi="Times New Roman" w:cs="Times New Roman"/>
                <w:sz w:val="24"/>
                <w:szCs w:val="24"/>
              </w:rPr>
              <w:t>Credite</w:t>
            </w:r>
            <w:proofErr w:type="spellEnd"/>
          </w:p>
        </w:tc>
        <w:tc>
          <w:tcPr>
            <w:tcW w:w="2169" w:type="dxa"/>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rPr>
            </w:pPr>
            <w:proofErr w:type="spellStart"/>
            <w:r w:rsidRPr="00950153">
              <w:rPr>
                <w:rFonts w:ascii="Times New Roman" w:eastAsia="Calibri" w:hAnsi="Times New Roman" w:cs="Times New Roman"/>
                <w:sz w:val="24"/>
                <w:szCs w:val="24"/>
              </w:rPr>
              <w:t>Anul</w:t>
            </w:r>
            <w:proofErr w:type="spellEnd"/>
            <w:r w:rsidRPr="00950153">
              <w:rPr>
                <w:rFonts w:ascii="Times New Roman" w:eastAsia="Calibri" w:hAnsi="Times New Roman" w:cs="Times New Roman"/>
                <w:sz w:val="24"/>
                <w:szCs w:val="24"/>
              </w:rPr>
              <w:t xml:space="preserve"> de </w:t>
            </w:r>
            <w:proofErr w:type="spellStart"/>
            <w:r w:rsidRPr="00950153">
              <w:rPr>
                <w:rFonts w:ascii="Times New Roman" w:eastAsia="Calibri" w:hAnsi="Times New Roman" w:cs="Times New Roman"/>
                <w:sz w:val="24"/>
                <w:szCs w:val="24"/>
              </w:rPr>
              <w:t>studii</w:t>
            </w:r>
            <w:proofErr w:type="spellEnd"/>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V</w:t>
            </w:r>
          </w:p>
        </w:tc>
        <w:tc>
          <w:tcPr>
            <w:tcW w:w="3260"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rPr>
            </w:pPr>
            <w:proofErr w:type="spellStart"/>
            <w:r w:rsidRPr="00950153">
              <w:rPr>
                <w:rFonts w:ascii="Times New Roman" w:eastAsia="Calibri" w:hAnsi="Times New Roman" w:cs="Times New Roman"/>
                <w:sz w:val="24"/>
                <w:szCs w:val="24"/>
              </w:rPr>
              <w:t>Semestrul</w:t>
            </w:r>
            <w:proofErr w:type="spellEnd"/>
          </w:p>
        </w:tc>
        <w:tc>
          <w:tcPr>
            <w:tcW w:w="2169" w:type="dxa"/>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IX</w:t>
            </w:r>
          </w:p>
        </w:tc>
      </w:tr>
      <w:tr w:rsidR="00BF6415" w:rsidRPr="00950153" w:rsidTr="009A48F7">
        <w:trPr>
          <w:jc w:val="center"/>
        </w:trPr>
        <w:tc>
          <w:tcPr>
            <w:tcW w:w="2482" w:type="dxa"/>
            <w:vMerge w:val="restart"/>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rPr>
            </w:pPr>
            <w:proofErr w:type="spellStart"/>
            <w:r w:rsidRPr="00950153">
              <w:rPr>
                <w:rFonts w:ascii="Times New Roman" w:eastAsia="Calibri" w:hAnsi="Times New Roman" w:cs="Times New Roman"/>
                <w:sz w:val="24"/>
                <w:szCs w:val="24"/>
              </w:rPr>
              <w:t>Numărul</w:t>
            </w:r>
            <w:proofErr w:type="spellEnd"/>
            <w:r w:rsidRPr="00950153">
              <w:rPr>
                <w:rFonts w:ascii="Times New Roman" w:eastAsia="Calibri" w:hAnsi="Times New Roman" w:cs="Times New Roman"/>
                <w:sz w:val="24"/>
                <w:szCs w:val="24"/>
              </w:rPr>
              <w:t xml:space="preserve"> de ore</w:t>
            </w:r>
          </w:p>
        </w:tc>
        <w:tc>
          <w:tcPr>
            <w:tcW w:w="2225"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lang w:val="fr-FR"/>
              </w:rPr>
            </w:pPr>
            <w:proofErr w:type="spellStart"/>
            <w:r w:rsidRPr="00950153">
              <w:rPr>
                <w:rFonts w:ascii="Times New Roman" w:eastAsia="Calibri" w:hAnsi="Times New Roman" w:cs="Times New Roman"/>
                <w:sz w:val="24"/>
                <w:szCs w:val="24"/>
                <w:lang w:val="fr-FR"/>
              </w:rPr>
              <w:t>Curs</w:t>
            </w:r>
            <w:proofErr w:type="spellEnd"/>
            <w:r w:rsidRPr="00950153">
              <w:rPr>
                <w:rFonts w:ascii="Times New Roman" w:eastAsia="Calibri" w:hAnsi="Times New Roman" w:cs="Times New Roman"/>
                <w:sz w:val="24"/>
                <w:szCs w:val="24"/>
                <w:lang w:val="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20</w:t>
            </w:r>
          </w:p>
        </w:tc>
        <w:tc>
          <w:tcPr>
            <w:tcW w:w="3260"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lang w:val="fr-FR"/>
              </w:rPr>
            </w:pPr>
            <w:proofErr w:type="spellStart"/>
            <w:r w:rsidRPr="00950153">
              <w:rPr>
                <w:rFonts w:ascii="Times New Roman" w:eastAsia="Calibri" w:hAnsi="Times New Roman" w:cs="Times New Roman"/>
                <w:sz w:val="24"/>
                <w:szCs w:val="24"/>
                <w:lang w:val="fr-FR"/>
              </w:rPr>
              <w:t>Lucrări</w:t>
            </w:r>
            <w:proofErr w:type="spellEnd"/>
            <w:r w:rsidRPr="00950153">
              <w:rPr>
                <w:rFonts w:ascii="Times New Roman" w:eastAsia="Calibri" w:hAnsi="Times New Roman" w:cs="Times New Roman"/>
                <w:sz w:val="24"/>
                <w:szCs w:val="24"/>
                <w:lang w:val="fr-FR"/>
              </w:rPr>
              <w:t xml:space="preserve"> practice/de </w:t>
            </w:r>
            <w:proofErr w:type="spellStart"/>
            <w:r w:rsidRPr="00950153">
              <w:rPr>
                <w:rFonts w:ascii="Times New Roman" w:eastAsia="Calibri" w:hAnsi="Times New Roman" w:cs="Times New Roman"/>
                <w:sz w:val="24"/>
                <w:szCs w:val="24"/>
                <w:lang w:val="fr-FR"/>
              </w:rPr>
              <w:t>laborator</w:t>
            </w:r>
            <w:proofErr w:type="spellEnd"/>
          </w:p>
        </w:tc>
        <w:tc>
          <w:tcPr>
            <w:tcW w:w="2169" w:type="dxa"/>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20</w:t>
            </w:r>
          </w:p>
        </w:tc>
      </w:tr>
      <w:tr w:rsidR="00BF6415" w:rsidRPr="00950153" w:rsidTr="009A48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rPr>
                <w:rFonts w:ascii="Times New Roman" w:eastAsia="Calibri" w:hAnsi="Times New Roman" w:cs="Times New Roman"/>
                <w:sz w:val="24"/>
                <w:szCs w:val="24"/>
              </w:rPr>
            </w:pPr>
          </w:p>
        </w:tc>
        <w:tc>
          <w:tcPr>
            <w:tcW w:w="2225"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lang w:val="fr-FR"/>
              </w:rPr>
            </w:pPr>
            <w:proofErr w:type="spellStart"/>
            <w:r w:rsidRPr="00950153">
              <w:rPr>
                <w:rFonts w:ascii="Times New Roman" w:eastAsia="Calibri" w:hAnsi="Times New Roman" w:cs="Times New Roman"/>
                <w:sz w:val="24"/>
                <w:szCs w:val="24"/>
                <w:lang w:val="fr-FR"/>
              </w:rPr>
              <w:t>Seminare</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20</w:t>
            </w:r>
          </w:p>
        </w:tc>
        <w:tc>
          <w:tcPr>
            <w:tcW w:w="3260"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lang w:val="fr-FR"/>
              </w:rPr>
            </w:pPr>
            <w:proofErr w:type="spellStart"/>
            <w:r w:rsidRPr="00950153">
              <w:rPr>
                <w:rFonts w:ascii="Times New Roman" w:eastAsia="Calibri" w:hAnsi="Times New Roman" w:cs="Times New Roman"/>
                <w:sz w:val="24"/>
                <w:szCs w:val="24"/>
                <w:lang w:val="fr-FR"/>
              </w:rPr>
              <w:t>Lucrul</w:t>
            </w:r>
            <w:proofErr w:type="spellEnd"/>
            <w:r w:rsidRPr="00950153">
              <w:rPr>
                <w:rFonts w:ascii="Times New Roman" w:eastAsia="Calibri" w:hAnsi="Times New Roman" w:cs="Times New Roman"/>
                <w:sz w:val="24"/>
                <w:szCs w:val="24"/>
                <w:lang w:val="fr-FR"/>
              </w:rPr>
              <w:t xml:space="preserve"> </w:t>
            </w:r>
            <w:proofErr w:type="spellStart"/>
            <w:r w:rsidRPr="00950153">
              <w:rPr>
                <w:rFonts w:ascii="Times New Roman" w:eastAsia="Calibri" w:hAnsi="Times New Roman" w:cs="Times New Roman"/>
                <w:sz w:val="24"/>
                <w:szCs w:val="24"/>
                <w:lang w:val="fr-FR"/>
              </w:rPr>
              <w:t>individual</w:t>
            </w:r>
            <w:proofErr w:type="spellEnd"/>
          </w:p>
        </w:tc>
        <w:tc>
          <w:tcPr>
            <w:tcW w:w="2169" w:type="dxa"/>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jc w:val="center"/>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60</w:t>
            </w:r>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rPr>
              <w:t xml:space="preserve">Forma de </w:t>
            </w:r>
            <w:proofErr w:type="spellStart"/>
            <w:r w:rsidRPr="00950153">
              <w:rPr>
                <w:rFonts w:ascii="Times New Roman" w:eastAsia="Calibri" w:hAnsi="Times New Roman" w:cs="Times New Roman"/>
                <w:sz w:val="24"/>
                <w:szCs w:val="24"/>
              </w:rPr>
              <w:t>evaluare</w:t>
            </w:r>
            <w:proofErr w:type="spellEnd"/>
          </w:p>
        </w:tc>
        <w:tc>
          <w:tcPr>
            <w:tcW w:w="8505" w:type="dxa"/>
            <w:gridSpan w:val="4"/>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iCs/>
                <w:sz w:val="24"/>
                <w:szCs w:val="24"/>
                <w:lang w:val="ro-RO"/>
              </w:rPr>
              <w:t>Prin examen</w:t>
            </w:r>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rPr>
            </w:pPr>
            <w:r w:rsidRPr="00950153">
              <w:rPr>
                <w:rFonts w:ascii="Times New Roman" w:eastAsia="Calibri" w:hAnsi="Times New Roman" w:cs="Times New Roman"/>
                <w:sz w:val="24"/>
                <w:szCs w:val="24"/>
                <w:lang w:val="ro-RO"/>
              </w:rPr>
              <w:t>Titularul de curs</w:t>
            </w:r>
          </w:p>
        </w:tc>
        <w:tc>
          <w:tcPr>
            <w:tcW w:w="8505" w:type="dxa"/>
            <w:gridSpan w:val="4"/>
            <w:tcBorders>
              <w:top w:val="single" w:sz="4" w:space="0" w:color="auto"/>
              <w:left w:val="single" w:sz="4" w:space="0" w:color="auto"/>
              <w:bottom w:val="single" w:sz="4" w:space="0" w:color="auto"/>
              <w:right w:val="single" w:sz="4" w:space="0" w:color="auto"/>
            </w:tcBorders>
            <w:hideMark/>
          </w:tcPr>
          <w:p w:rsidR="00BF6415" w:rsidRDefault="00BF6415" w:rsidP="00BF6415">
            <w:pPr>
              <w:pStyle w:val="a3"/>
              <w:tabs>
                <w:tab w:val="left" w:pos="9781"/>
              </w:tabs>
              <w:spacing w:after="80"/>
              <w:rPr>
                <w:rFonts w:ascii="Times New Roman" w:hAnsi="Times New Roman"/>
                <w:sz w:val="24"/>
                <w:szCs w:val="24"/>
                <w:lang w:val="en-US"/>
              </w:rPr>
            </w:pPr>
            <w:proofErr w:type="spellStart"/>
            <w:r w:rsidRPr="00771D23">
              <w:rPr>
                <w:rFonts w:ascii="Times New Roman" w:hAnsi="Times New Roman"/>
                <w:b/>
                <w:sz w:val="24"/>
                <w:szCs w:val="24"/>
                <w:lang w:val="en-US"/>
              </w:rPr>
              <w:t>Marcu</w:t>
            </w:r>
            <w:proofErr w:type="spellEnd"/>
            <w:r w:rsidRPr="00771D23">
              <w:rPr>
                <w:rFonts w:ascii="Times New Roman" w:hAnsi="Times New Roman"/>
                <w:b/>
                <w:sz w:val="24"/>
                <w:szCs w:val="24"/>
                <w:lang w:val="en-US"/>
              </w:rPr>
              <w:t xml:space="preserve"> Diana, </w:t>
            </w:r>
            <w:r w:rsidRPr="00771D23">
              <w:rPr>
                <w:rFonts w:ascii="Times New Roman" w:hAnsi="Times New Roman"/>
                <w:sz w:val="24"/>
                <w:szCs w:val="24"/>
                <w:lang w:val="en-US"/>
              </w:rPr>
              <w:t xml:space="preserve">dr. </w:t>
            </w:r>
            <w:proofErr w:type="spellStart"/>
            <w:r w:rsidRPr="00771D23">
              <w:rPr>
                <w:rFonts w:ascii="Times New Roman" w:hAnsi="Times New Roman"/>
                <w:sz w:val="24"/>
                <w:szCs w:val="24"/>
                <w:lang w:val="en-US"/>
              </w:rPr>
              <w:t>șt</w:t>
            </w:r>
            <w:proofErr w:type="spellEnd"/>
            <w:r w:rsidRPr="00771D23">
              <w:rPr>
                <w:rFonts w:ascii="Times New Roman" w:hAnsi="Times New Roman"/>
                <w:sz w:val="24"/>
                <w:szCs w:val="24"/>
                <w:lang w:val="en-US"/>
              </w:rPr>
              <w:t xml:space="preserve">. med., </w:t>
            </w:r>
            <w:proofErr w:type="spellStart"/>
            <w:r w:rsidRPr="00771D23">
              <w:rPr>
                <w:rFonts w:ascii="Times New Roman" w:hAnsi="Times New Roman"/>
                <w:sz w:val="24"/>
                <w:szCs w:val="24"/>
                <w:lang w:val="en-US"/>
              </w:rPr>
              <w:t>conf.univ</w:t>
            </w:r>
            <w:proofErr w:type="spellEnd"/>
            <w:r w:rsidRPr="00771D23">
              <w:rPr>
                <w:rFonts w:ascii="Times New Roman" w:hAnsi="Times New Roman"/>
                <w:sz w:val="24"/>
                <w:szCs w:val="24"/>
                <w:lang w:val="en-US"/>
              </w:rPr>
              <w:t>.</w:t>
            </w:r>
          </w:p>
          <w:p w:rsidR="00BF6415" w:rsidRPr="00950153" w:rsidRDefault="00AC3887" w:rsidP="00BF6415">
            <w:pPr>
              <w:spacing w:after="0" w:line="240" w:lineRule="auto"/>
              <w:rPr>
                <w:rFonts w:ascii="Times New Roman" w:eastAsia="Calibri" w:hAnsi="Times New Roman" w:cs="Times New Roman"/>
                <w:sz w:val="23"/>
                <w:szCs w:val="23"/>
              </w:rPr>
            </w:pPr>
            <w:proofErr w:type="spellStart"/>
            <w:r w:rsidRPr="00AC3887">
              <w:rPr>
                <w:rFonts w:ascii="Times New Roman" w:eastAsia="Times New Roman" w:hAnsi="Times New Roman"/>
                <w:b/>
                <w:bCs/>
                <w:sz w:val="24"/>
                <w:szCs w:val="24"/>
                <w:lang w:val="ro-RO" w:eastAsia="ru-RU"/>
              </w:rPr>
              <w:t>dr.șt.med</w:t>
            </w:r>
            <w:proofErr w:type="spellEnd"/>
            <w:r w:rsidRPr="00AC3887">
              <w:rPr>
                <w:rFonts w:ascii="Times New Roman" w:eastAsia="Times New Roman" w:hAnsi="Times New Roman"/>
                <w:b/>
                <w:bCs/>
                <w:sz w:val="24"/>
                <w:szCs w:val="24"/>
                <w:lang w:val="ro-RO" w:eastAsia="ru-RU"/>
              </w:rPr>
              <w:t>., conf.univ.,</w:t>
            </w:r>
            <w:r>
              <w:rPr>
                <w:rFonts w:ascii="Times New Roman" w:eastAsia="Times New Roman" w:hAnsi="Times New Roman"/>
                <w:bCs/>
                <w:sz w:val="24"/>
                <w:szCs w:val="24"/>
                <w:lang w:val="ro-RO" w:eastAsia="ru-RU"/>
              </w:rPr>
              <w:t xml:space="preserve"> </w:t>
            </w:r>
            <w:proofErr w:type="spellStart"/>
            <w:r>
              <w:rPr>
                <w:rFonts w:ascii="Times New Roman" w:eastAsia="Times New Roman" w:hAnsi="Times New Roman"/>
                <w:b/>
                <w:bCs/>
                <w:sz w:val="24"/>
                <w:szCs w:val="24"/>
                <w:lang w:val="ro-RO" w:eastAsia="ru-RU"/>
              </w:rPr>
              <w:t>Chetruș</w:t>
            </w:r>
            <w:proofErr w:type="spellEnd"/>
            <w:r>
              <w:rPr>
                <w:rFonts w:ascii="Times New Roman" w:eastAsia="Times New Roman" w:hAnsi="Times New Roman"/>
                <w:b/>
                <w:bCs/>
                <w:sz w:val="24"/>
                <w:szCs w:val="24"/>
                <w:lang w:val="ro-RO" w:eastAsia="ru-RU"/>
              </w:rPr>
              <w:t xml:space="preserve"> Viorica</w:t>
            </w:r>
            <w:bookmarkStart w:id="0" w:name="_GoBack"/>
            <w:bookmarkEnd w:id="0"/>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t xml:space="preserve">Locația </w:t>
            </w:r>
          </w:p>
        </w:tc>
        <w:tc>
          <w:tcPr>
            <w:tcW w:w="8505" w:type="dxa"/>
            <w:gridSpan w:val="4"/>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jc w:val="both"/>
              <w:rPr>
                <w:rFonts w:ascii="Times New Roman" w:eastAsia="Calibri" w:hAnsi="Times New Roman" w:cs="Times New Roman"/>
                <w:sz w:val="23"/>
                <w:szCs w:val="23"/>
                <w:lang w:val="ro-RO"/>
              </w:rPr>
            </w:pPr>
            <w:r w:rsidRPr="00950153">
              <w:rPr>
                <w:rFonts w:ascii="Times New Roman" w:eastAsia="Calibri" w:hAnsi="Times New Roman" w:cs="Times New Roman"/>
                <w:sz w:val="23"/>
                <w:szCs w:val="23"/>
                <w:lang w:val="ro-RO"/>
              </w:rPr>
              <w:t xml:space="preserve">mun. </w:t>
            </w:r>
            <w:proofErr w:type="spellStart"/>
            <w:r w:rsidRPr="00950153">
              <w:rPr>
                <w:rFonts w:ascii="Times New Roman" w:eastAsia="Calibri" w:hAnsi="Times New Roman" w:cs="Times New Roman"/>
                <w:sz w:val="23"/>
                <w:szCs w:val="23"/>
                <w:lang w:val="ro-RO"/>
              </w:rPr>
              <w:t>Chişinău</w:t>
            </w:r>
            <w:proofErr w:type="spellEnd"/>
            <w:r w:rsidRPr="00950153">
              <w:rPr>
                <w:rFonts w:ascii="Times New Roman" w:eastAsia="Calibri" w:hAnsi="Times New Roman" w:cs="Times New Roman"/>
                <w:sz w:val="23"/>
                <w:szCs w:val="23"/>
                <w:lang w:val="ro-RO"/>
              </w:rPr>
              <w:t xml:space="preserve">, bd. </w:t>
            </w:r>
            <w:proofErr w:type="spellStart"/>
            <w:r w:rsidRPr="00950153">
              <w:rPr>
                <w:rFonts w:ascii="Times New Roman" w:eastAsia="Calibri" w:hAnsi="Times New Roman" w:cs="Times New Roman"/>
                <w:sz w:val="23"/>
                <w:szCs w:val="23"/>
                <w:lang w:val="ro-RO"/>
              </w:rPr>
              <w:t>Ştefan</w:t>
            </w:r>
            <w:proofErr w:type="spellEnd"/>
            <w:r w:rsidRPr="00950153">
              <w:rPr>
                <w:rFonts w:ascii="Times New Roman" w:eastAsia="Calibri" w:hAnsi="Times New Roman" w:cs="Times New Roman"/>
                <w:sz w:val="23"/>
                <w:szCs w:val="23"/>
                <w:lang w:val="ro-RO"/>
              </w:rPr>
              <w:t xml:space="preserve"> cel Mare </w:t>
            </w:r>
            <w:proofErr w:type="spellStart"/>
            <w:r w:rsidRPr="00950153">
              <w:rPr>
                <w:rFonts w:ascii="Times New Roman" w:eastAsia="Calibri" w:hAnsi="Times New Roman" w:cs="Times New Roman"/>
                <w:sz w:val="23"/>
                <w:szCs w:val="23"/>
                <w:lang w:val="ro-RO"/>
              </w:rPr>
              <w:t>şi</w:t>
            </w:r>
            <w:proofErr w:type="spellEnd"/>
            <w:r w:rsidRPr="00950153">
              <w:rPr>
                <w:rFonts w:ascii="Times New Roman" w:eastAsia="Calibri" w:hAnsi="Times New Roman" w:cs="Times New Roman"/>
                <w:sz w:val="23"/>
                <w:szCs w:val="23"/>
                <w:lang w:val="ro-RO"/>
              </w:rPr>
              <w:t xml:space="preserve"> Sfânt, 165, MD-2004, Republica Moldova</w:t>
            </w:r>
          </w:p>
          <w:p w:rsidR="00BF6415" w:rsidRPr="00950153" w:rsidRDefault="00BF6415" w:rsidP="009A48F7">
            <w:pPr>
              <w:spacing w:after="0" w:line="240" w:lineRule="auto"/>
              <w:jc w:val="both"/>
              <w:rPr>
                <w:rFonts w:ascii="Times New Roman" w:eastAsia="Calibri" w:hAnsi="Times New Roman" w:cs="Times New Roman"/>
                <w:sz w:val="23"/>
                <w:szCs w:val="23"/>
              </w:rPr>
            </w:pPr>
            <w:r w:rsidRPr="00950153">
              <w:rPr>
                <w:rFonts w:ascii="Times New Roman" w:eastAsia="Calibri" w:hAnsi="Times New Roman" w:cs="Times New Roman"/>
                <w:sz w:val="23"/>
                <w:szCs w:val="23"/>
                <w:lang w:val="ro-RO"/>
              </w:rPr>
              <w:t xml:space="preserve">Blocul Central al USMF „Nicolae </w:t>
            </w:r>
            <w:proofErr w:type="spellStart"/>
            <w:r w:rsidRPr="00950153">
              <w:rPr>
                <w:rFonts w:ascii="Times New Roman" w:eastAsia="Calibri" w:hAnsi="Times New Roman" w:cs="Times New Roman"/>
                <w:sz w:val="23"/>
                <w:szCs w:val="23"/>
                <w:lang w:val="ro-RO"/>
              </w:rPr>
              <w:t>Testemiţanu</w:t>
            </w:r>
            <w:proofErr w:type="spellEnd"/>
            <w:r w:rsidRPr="00950153">
              <w:rPr>
                <w:rFonts w:ascii="Times New Roman" w:eastAsia="Calibri" w:hAnsi="Times New Roman" w:cs="Times New Roman"/>
                <w:sz w:val="23"/>
                <w:szCs w:val="23"/>
                <w:lang w:val="ro-RO"/>
              </w:rPr>
              <w:t>”, etajul III, Sala Senatului.</w:t>
            </w:r>
          </w:p>
        </w:tc>
      </w:tr>
      <w:tr w:rsidR="00BF6415" w:rsidRPr="00950153" w:rsidTr="009A48F7">
        <w:trPr>
          <w:trHeight w:val="1506"/>
          <w:jc w:val="center"/>
        </w:trPr>
        <w:tc>
          <w:tcPr>
            <w:tcW w:w="2482" w:type="dxa"/>
            <w:vMerge w:val="restart"/>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t>Condiționări și exigențe prealabile de:</w:t>
            </w:r>
          </w:p>
        </w:tc>
        <w:tc>
          <w:tcPr>
            <w:tcW w:w="8505" w:type="dxa"/>
            <w:gridSpan w:val="4"/>
            <w:tcBorders>
              <w:top w:val="single" w:sz="4" w:space="0" w:color="auto"/>
              <w:left w:val="single" w:sz="4" w:space="0" w:color="auto"/>
              <w:bottom w:val="single" w:sz="4" w:space="0" w:color="auto"/>
              <w:right w:val="single" w:sz="4" w:space="0" w:color="auto"/>
            </w:tcBorders>
            <w:hideMark/>
          </w:tcPr>
          <w:p w:rsidR="00BF6415" w:rsidRPr="00BF6415" w:rsidRDefault="00BF6415" w:rsidP="00BF6415">
            <w:pPr>
              <w:spacing w:after="0" w:line="240" w:lineRule="auto"/>
              <w:jc w:val="both"/>
              <w:rPr>
                <w:rFonts w:ascii="Times New Roman" w:eastAsia="Times New Roman" w:hAnsi="Times New Roman" w:cs="Times New Roman"/>
                <w:sz w:val="24"/>
                <w:szCs w:val="24"/>
                <w:lang w:val="es-ES" w:eastAsia="ru-RU"/>
              </w:rPr>
            </w:pPr>
            <w:r>
              <w:rPr>
                <w:rFonts w:ascii="Times New Roman" w:eastAsia="Times New Roman" w:hAnsi="Times New Roman" w:cs="Times New Roman"/>
                <w:sz w:val="24"/>
                <w:szCs w:val="24"/>
                <w:lang w:val="es-ES" w:eastAsia="ru-RU"/>
              </w:rPr>
              <w:t xml:space="preserve">   </w:t>
            </w:r>
            <w:r w:rsidRPr="00BF6415">
              <w:rPr>
                <w:rFonts w:ascii="Times New Roman" w:eastAsia="Times New Roman" w:hAnsi="Times New Roman" w:cs="Times New Roman"/>
                <w:sz w:val="24"/>
                <w:szCs w:val="24"/>
                <w:lang w:val="es-ES" w:eastAsia="ru-RU"/>
              </w:rPr>
              <w:t>Medicina orală reprezintă o disciplină clinică la intersecția dintre Stomatologie și Medicină generală. Ea se ocupă cu studierea cauzei, proceselor și evoluția bolilor, care afectează mucoasa bucală, pielea periorală, cît și manifestările orale ale bolilor sistemice.</w:t>
            </w:r>
          </w:p>
          <w:p w:rsidR="00BF6415" w:rsidRPr="00BF6415" w:rsidRDefault="00BF6415" w:rsidP="00BF6415">
            <w:p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es-ES" w:eastAsia="ru-RU"/>
              </w:rPr>
              <w:t xml:space="preserve">   </w:t>
            </w:r>
            <w:r w:rsidRPr="00BF6415">
              <w:rPr>
                <w:rFonts w:ascii="Times New Roman" w:eastAsia="Times New Roman" w:hAnsi="Times New Roman" w:cs="Times New Roman"/>
                <w:sz w:val="24"/>
                <w:szCs w:val="24"/>
                <w:lang w:val="es-ES" w:eastAsia="ru-RU"/>
              </w:rPr>
              <w:t xml:space="preserve">Obiectivul general al acestei disciplini îl constituie diagnosticul clinic și managementul non-chirurgical al patologiilor non-dentare, care afectează regiunea maxilo-facială.       </w:t>
            </w:r>
          </w:p>
          <w:p w:rsidR="00BF6415" w:rsidRPr="00BF6415" w:rsidRDefault="00BF6415" w:rsidP="00BF6415">
            <w:pPr>
              <w:spacing w:after="0" w:line="240" w:lineRule="auto"/>
              <w:jc w:val="both"/>
              <w:rPr>
                <w:rFonts w:ascii="Times New Roman" w:eastAsia="Times New Roman" w:hAnsi="Times New Roman" w:cs="Times New Roman"/>
                <w:sz w:val="24"/>
                <w:szCs w:val="24"/>
                <w:lang w:val="es-ES" w:eastAsia="ru-RU"/>
              </w:rPr>
            </w:pPr>
            <w:r>
              <w:rPr>
                <w:rFonts w:ascii="Times New Roman" w:eastAsia="Times New Roman" w:hAnsi="Times New Roman" w:cs="Times New Roman"/>
                <w:sz w:val="24"/>
                <w:szCs w:val="24"/>
                <w:lang w:val="ro-RO" w:eastAsia="ru-RU"/>
              </w:rPr>
              <w:t xml:space="preserve">   </w:t>
            </w:r>
            <w:r w:rsidRPr="00BF6415">
              <w:rPr>
                <w:rFonts w:ascii="Times New Roman" w:eastAsia="Times New Roman" w:hAnsi="Times New Roman" w:cs="Times New Roman"/>
                <w:sz w:val="24"/>
                <w:szCs w:val="24"/>
                <w:lang w:val="ro-RO" w:eastAsia="ru-RU"/>
              </w:rPr>
              <w:t xml:space="preserve">Cursul este structurat astfel </w:t>
            </w:r>
            <w:proofErr w:type="spellStart"/>
            <w:r w:rsidRPr="00BF6415">
              <w:rPr>
                <w:rFonts w:ascii="Times New Roman" w:eastAsia="Times New Roman" w:hAnsi="Times New Roman" w:cs="Times New Roman"/>
                <w:sz w:val="24"/>
                <w:szCs w:val="24"/>
                <w:lang w:val="ro-RO" w:eastAsia="ru-RU"/>
              </w:rPr>
              <w:t>încît</w:t>
            </w:r>
            <w:proofErr w:type="spellEnd"/>
            <w:r w:rsidRPr="00BF6415">
              <w:rPr>
                <w:rFonts w:ascii="Times New Roman" w:eastAsia="Times New Roman" w:hAnsi="Times New Roman" w:cs="Times New Roman"/>
                <w:sz w:val="24"/>
                <w:szCs w:val="24"/>
                <w:lang w:val="ro-RO" w:eastAsia="ru-RU"/>
              </w:rPr>
              <w:t xml:space="preserve"> studentul să obțină cunoștințe, necesare pentru înțelegerea diagnozei, patogenezei, prevenției și managementului acestor boli. </w:t>
            </w:r>
            <w:r w:rsidRPr="00BF6415">
              <w:rPr>
                <w:rFonts w:ascii="Times New Roman" w:eastAsia="Times New Roman" w:hAnsi="Times New Roman" w:cs="Times New Roman"/>
                <w:sz w:val="24"/>
                <w:szCs w:val="24"/>
                <w:lang w:val="es-ES" w:eastAsia="ru-RU"/>
              </w:rPr>
              <w:t xml:space="preserve">La general, el cuprinde clasificarea, terminologia și definițiile, epidemiologia, etiologia și patogeneza.  Deasemenea include simptomele, morfologia, diagnosticul micro/macro, progrese și pronosticul, indicații pentru interpretarea testelor de diagnostic. </w:t>
            </w:r>
          </w:p>
          <w:p w:rsidR="00BF6415" w:rsidRPr="00BF6415" w:rsidRDefault="00BF6415" w:rsidP="009A48F7">
            <w:pPr>
              <w:tabs>
                <w:tab w:val="left" w:pos="318"/>
              </w:tabs>
              <w:spacing w:line="256" w:lineRule="auto"/>
              <w:ind w:left="34"/>
              <w:contextualSpacing/>
              <w:rPr>
                <w:rFonts w:ascii="Times New Roman" w:eastAsia="Calibri" w:hAnsi="Times New Roman" w:cs="Times New Roman"/>
                <w:sz w:val="23"/>
                <w:szCs w:val="23"/>
                <w:lang w:val="es-ES"/>
              </w:rPr>
            </w:pPr>
          </w:p>
        </w:tc>
      </w:tr>
      <w:tr w:rsidR="00BF6415" w:rsidRPr="00950153" w:rsidTr="009A48F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415" w:rsidRPr="00950153" w:rsidRDefault="00BF6415" w:rsidP="009A48F7">
            <w:pPr>
              <w:spacing w:after="0" w:line="240" w:lineRule="auto"/>
              <w:rPr>
                <w:rFonts w:ascii="Times New Roman" w:eastAsia="Calibri" w:hAnsi="Times New Roman" w:cs="Times New Roman"/>
                <w:sz w:val="24"/>
                <w:szCs w:val="24"/>
                <w:lang w:val="ro-RO"/>
              </w:rPr>
            </w:pPr>
          </w:p>
        </w:tc>
        <w:tc>
          <w:tcPr>
            <w:tcW w:w="8505" w:type="dxa"/>
            <w:gridSpan w:val="4"/>
            <w:tcBorders>
              <w:top w:val="single" w:sz="4" w:space="0" w:color="auto"/>
              <w:left w:val="single" w:sz="4" w:space="0" w:color="auto"/>
              <w:bottom w:val="single" w:sz="4" w:space="0" w:color="auto"/>
              <w:right w:val="single" w:sz="4" w:space="0" w:color="auto"/>
            </w:tcBorders>
            <w:hideMark/>
          </w:tcPr>
          <w:p w:rsidR="00DD55C6" w:rsidRPr="00DD55C6" w:rsidRDefault="00DD55C6" w:rsidP="00DD55C6">
            <w:pPr>
              <w:spacing w:after="0" w:line="240" w:lineRule="auto"/>
              <w:jc w:val="both"/>
              <w:rPr>
                <w:rFonts w:ascii="Times New Roman" w:eastAsia="Times New Roman" w:hAnsi="Times New Roman" w:cs="Times New Roman"/>
                <w:sz w:val="24"/>
                <w:szCs w:val="24"/>
                <w:lang w:val="es-ES" w:eastAsia="ru-RU"/>
              </w:rPr>
            </w:pPr>
            <w:r>
              <w:rPr>
                <w:rFonts w:ascii="Times New Roman" w:eastAsia="Times New Roman" w:hAnsi="Times New Roman" w:cs="Times New Roman"/>
                <w:sz w:val="24"/>
                <w:szCs w:val="24"/>
                <w:lang w:val="es-ES" w:eastAsia="ru-RU"/>
              </w:rPr>
              <w:t xml:space="preserve">   </w:t>
            </w:r>
            <w:r w:rsidRPr="00DD55C6">
              <w:rPr>
                <w:rFonts w:ascii="Times New Roman" w:eastAsia="Times New Roman" w:hAnsi="Times New Roman" w:cs="Times New Roman"/>
                <w:sz w:val="24"/>
                <w:szCs w:val="24"/>
                <w:lang w:val="es-ES" w:eastAsia="ru-RU"/>
              </w:rPr>
              <w:t>În direcția formării competențelor specifice de formare profesională disciplina  își propune, pentru studenții anului Y, să obțină cunoștințe cu referire la colectarea anamnezei, examenarea clinică, diagnosticul pozitiv și diferențial cu confirmarea simptomelor clinice locale și generale; să se familiarizeze  cu semnele orale ale dereglărilor sistemice, să aplice un plan de tratament adecvat.</w:t>
            </w:r>
          </w:p>
          <w:p w:rsidR="00BF6415" w:rsidRPr="00DD55C6" w:rsidRDefault="00BF6415" w:rsidP="009A48F7">
            <w:pPr>
              <w:spacing w:after="0" w:line="240" w:lineRule="auto"/>
              <w:jc w:val="both"/>
              <w:rPr>
                <w:rFonts w:ascii="Times New Roman" w:eastAsia="Calibri" w:hAnsi="Times New Roman" w:cs="Times New Roman"/>
                <w:sz w:val="23"/>
                <w:szCs w:val="23"/>
                <w:lang w:val="es-ES"/>
              </w:rPr>
            </w:pPr>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shd w:val="clear" w:color="auto" w:fill="DEEAF6"/>
            <w:hideMark/>
          </w:tcPr>
          <w:p w:rsidR="00BF6415" w:rsidRPr="00950153" w:rsidRDefault="00BF6415" w:rsidP="009A48F7">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t>Misiunea disciplinei</w:t>
            </w:r>
          </w:p>
        </w:tc>
        <w:tc>
          <w:tcPr>
            <w:tcW w:w="8505" w:type="dxa"/>
            <w:gridSpan w:val="4"/>
            <w:tcBorders>
              <w:top w:val="single" w:sz="4" w:space="0" w:color="auto"/>
              <w:left w:val="single" w:sz="4" w:space="0" w:color="auto"/>
              <w:bottom w:val="single" w:sz="4" w:space="0" w:color="auto"/>
              <w:right w:val="single" w:sz="4" w:space="0" w:color="auto"/>
            </w:tcBorders>
          </w:tcPr>
          <w:p w:rsidR="00BF6415" w:rsidRPr="00BF6415" w:rsidRDefault="00BF6415" w:rsidP="00BF6415">
            <w:pPr>
              <w:spacing w:after="0" w:line="240" w:lineRule="auto"/>
              <w:jc w:val="both"/>
              <w:rPr>
                <w:rFonts w:ascii="Times New Roman" w:eastAsia="Times New Roman" w:hAnsi="Times New Roman" w:cs="Times New Roman"/>
                <w:color w:val="000000"/>
                <w:sz w:val="24"/>
                <w:szCs w:val="24"/>
                <w:lang w:val="es-ES" w:eastAsia="ru-RU"/>
              </w:rPr>
            </w:pPr>
            <w:r>
              <w:rPr>
                <w:rFonts w:ascii="Times New Roman" w:eastAsia="Times New Roman" w:hAnsi="Times New Roman" w:cs="Times New Roman"/>
                <w:color w:val="000000"/>
                <w:sz w:val="24"/>
                <w:szCs w:val="24"/>
                <w:lang w:val="es-ES" w:eastAsia="ru-RU"/>
              </w:rPr>
              <w:t xml:space="preserve">   </w:t>
            </w:r>
            <w:r w:rsidRPr="00BF6415">
              <w:rPr>
                <w:rFonts w:ascii="Times New Roman" w:eastAsia="Times New Roman" w:hAnsi="Times New Roman" w:cs="Times New Roman"/>
                <w:color w:val="000000"/>
                <w:sz w:val="24"/>
                <w:szCs w:val="24"/>
                <w:lang w:val="es-ES" w:eastAsia="ru-RU"/>
              </w:rPr>
              <w:t>Schimbarea de-a lungul timpului a metodelor de tratament și a posibilităților de diagnostic, condiționează și o modificare a misiunii curriculumului în formarea profesională.</w:t>
            </w:r>
          </w:p>
          <w:p w:rsidR="00BF6415" w:rsidRPr="00BF6415" w:rsidRDefault="00BF6415" w:rsidP="00BF6415">
            <w:pPr>
              <w:spacing w:after="0" w:line="240" w:lineRule="auto"/>
              <w:jc w:val="both"/>
              <w:rPr>
                <w:rFonts w:ascii="Times New Roman" w:eastAsia="Times New Roman" w:hAnsi="Times New Roman" w:cs="Times New Roman"/>
                <w:color w:val="000000"/>
                <w:sz w:val="24"/>
                <w:szCs w:val="24"/>
                <w:lang w:val="es-ES" w:eastAsia="ru-RU"/>
              </w:rPr>
            </w:pPr>
            <w:r>
              <w:rPr>
                <w:rFonts w:ascii="Times New Roman" w:eastAsia="Times New Roman" w:hAnsi="Times New Roman" w:cs="Times New Roman"/>
                <w:color w:val="000000"/>
                <w:sz w:val="24"/>
                <w:szCs w:val="24"/>
                <w:lang w:val="es-ES" w:eastAsia="ru-RU"/>
              </w:rPr>
              <w:t xml:space="preserve">   </w:t>
            </w:r>
            <w:r w:rsidRPr="00BF6415">
              <w:rPr>
                <w:rFonts w:ascii="Times New Roman" w:eastAsia="Times New Roman" w:hAnsi="Times New Roman" w:cs="Times New Roman"/>
                <w:color w:val="000000"/>
                <w:sz w:val="24"/>
                <w:szCs w:val="24"/>
                <w:lang w:val="es-ES" w:eastAsia="ru-RU"/>
              </w:rPr>
              <w:t xml:space="preserve">Metodele de examen clinic și paraclinic, prevăzute în medicina orală, țin să contribuie la dezvoltarea abilităților și a gîndirii clinice la studenți în scopul acumulării competențelor necesare la determinarea metodelor efective de profilaxie, diagnostic și tratament a pacientului.   </w:t>
            </w:r>
          </w:p>
          <w:p w:rsidR="00BF6415" w:rsidRPr="00BF6415" w:rsidRDefault="00BF6415" w:rsidP="00BF6415">
            <w:pPr>
              <w:spacing w:after="0" w:line="240" w:lineRule="auto"/>
              <w:jc w:val="both"/>
              <w:rPr>
                <w:rFonts w:ascii="Times New Roman" w:eastAsia="Times New Roman" w:hAnsi="Times New Roman" w:cs="Times New Roman"/>
                <w:color w:val="000000"/>
                <w:sz w:val="24"/>
                <w:szCs w:val="24"/>
                <w:lang w:val="es-ES" w:eastAsia="ru-RU"/>
              </w:rPr>
            </w:pPr>
            <w:r>
              <w:rPr>
                <w:rFonts w:ascii="Times New Roman" w:eastAsia="Times New Roman" w:hAnsi="Times New Roman" w:cs="Times New Roman"/>
                <w:color w:val="000000"/>
                <w:sz w:val="24"/>
                <w:szCs w:val="24"/>
                <w:lang w:val="es-ES" w:eastAsia="ru-RU"/>
              </w:rPr>
              <w:t xml:space="preserve">   </w:t>
            </w:r>
            <w:r w:rsidRPr="00BF6415">
              <w:rPr>
                <w:rFonts w:ascii="Times New Roman" w:eastAsia="Times New Roman" w:hAnsi="Times New Roman" w:cs="Times New Roman"/>
                <w:color w:val="000000"/>
                <w:sz w:val="24"/>
                <w:szCs w:val="24"/>
                <w:lang w:val="es-ES" w:eastAsia="ru-RU"/>
              </w:rPr>
              <w:t>Alt scop important este formarea viitorului medic cu oportunități și obligațiuni în stabilirea unui diagnostic precoce a patologiilor orale. Aceasta constituie un factor benefic pentru pacient și va fi un suport pentru cele mai înalte standarde de educație în stomatologie.</w:t>
            </w:r>
          </w:p>
          <w:p w:rsidR="00BF6415" w:rsidRPr="00BF6415" w:rsidRDefault="00BF6415" w:rsidP="00BF6415">
            <w:pPr>
              <w:spacing w:after="0" w:line="240" w:lineRule="auto"/>
              <w:jc w:val="both"/>
              <w:rPr>
                <w:rFonts w:ascii="Times New Roman" w:eastAsia="Times New Roman" w:hAnsi="Times New Roman" w:cs="Times New Roman"/>
                <w:color w:val="000000"/>
                <w:sz w:val="24"/>
                <w:szCs w:val="24"/>
                <w:lang w:val="es-ES" w:eastAsia="ru-RU"/>
              </w:rPr>
            </w:pPr>
            <w:r>
              <w:rPr>
                <w:rFonts w:ascii="Times New Roman" w:eastAsia="Times New Roman" w:hAnsi="Times New Roman" w:cs="Times New Roman"/>
                <w:color w:val="000000"/>
                <w:sz w:val="24"/>
                <w:szCs w:val="24"/>
                <w:lang w:val="es-ES" w:eastAsia="ru-RU"/>
              </w:rPr>
              <w:t xml:space="preserve">   </w:t>
            </w:r>
            <w:r w:rsidRPr="00BF6415">
              <w:rPr>
                <w:rFonts w:ascii="Times New Roman" w:eastAsia="Times New Roman" w:hAnsi="Times New Roman" w:cs="Times New Roman"/>
                <w:color w:val="000000"/>
                <w:sz w:val="24"/>
                <w:szCs w:val="24"/>
                <w:lang w:val="es-ES" w:eastAsia="ru-RU"/>
              </w:rPr>
              <w:t xml:space="preserve">Nu mai puțin important este și aspectul interdisciplinar în interiorul specializărilor stomatologice. Astfel, viitorul medic, trebuie să fie atent la patologiile care necesită o cooperare multidisciplinară; să fie capabil să-și recunoască limita capacităților profesionale ca să adreseze pacientul la alți specialiști, atunci cînd este necesar. </w:t>
            </w:r>
          </w:p>
          <w:p w:rsidR="00BF6415" w:rsidRPr="00BF6415" w:rsidRDefault="00BF6415" w:rsidP="00BF6415">
            <w:pPr>
              <w:spacing w:after="0" w:line="240" w:lineRule="auto"/>
              <w:jc w:val="both"/>
              <w:rPr>
                <w:rFonts w:ascii="Times New Roman" w:eastAsia="Times New Roman" w:hAnsi="Times New Roman" w:cs="Times New Roman"/>
                <w:b/>
                <w:color w:val="000000"/>
                <w:sz w:val="24"/>
                <w:szCs w:val="24"/>
                <w:lang w:val="es-ES" w:eastAsia="ru-RU"/>
              </w:rPr>
            </w:pPr>
            <w:r>
              <w:rPr>
                <w:rFonts w:ascii="Times New Roman" w:eastAsia="Times New Roman" w:hAnsi="Times New Roman" w:cs="Times New Roman"/>
                <w:color w:val="000000"/>
                <w:sz w:val="24"/>
                <w:szCs w:val="24"/>
                <w:lang w:val="es-ES" w:eastAsia="ru-RU"/>
              </w:rPr>
              <w:lastRenderedPageBreak/>
              <w:t xml:space="preserve">   </w:t>
            </w:r>
            <w:r w:rsidRPr="00BF6415">
              <w:rPr>
                <w:rFonts w:ascii="Times New Roman" w:eastAsia="Times New Roman" w:hAnsi="Times New Roman" w:cs="Times New Roman"/>
                <w:color w:val="000000"/>
                <w:sz w:val="24"/>
                <w:szCs w:val="24"/>
                <w:lang w:val="es-ES" w:eastAsia="ru-RU"/>
              </w:rPr>
              <w:t>Altă misiune curriculară, în formarea profesională, este și necesitatea de a inocula la viitorul medic stomatolog capabilitatea de a duce o comunicare detailată profesională cu un alt specialist din sfera sănătății, să poarte aceeași responsabilitate ca și medicul internist.</w:t>
            </w:r>
          </w:p>
          <w:p w:rsidR="00BF6415" w:rsidRPr="00BF6415" w:rsidRDefault="00BF6415" w:rsidP="009A48F7">
            <w:pPr>
              <w:widowControl w:val="0"/>
              <w:spacing w:after="0" w:line="240" w:lineRule="auto"/>
              <w:ind w:right="33" w:firstLine="34"/>
              <w:jc w:val="both"/>
              <w:rPr>
                <w:rFonts w:ascii="Times New Roman" w:eastAsia="Calibri" w:hAnsi="Times New Roman" w:cs="Times New Roman"/>
                <w:iCs/>
                <w:sz w:val="23"/>
                <w:szCs w:val="23"/>
                <w:lang w:val="es-ES"/>
              </w:rPr>
            </w:pPr>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lastRenderedPageBreak/>
              <w:t>Tematica prezentată</w:t>
            </w:r>
          </w:p>
        </w:tc>
        <w:tc>
          <w:tcPr>
            <w:tcW w:w="8505" w:type="dxa"/>
            <w:gridSpan w:val="4"/>
            <w:tcBorders>
              <w:top w:val="single" w:sz="4" w:space="0" w:color="auto"/>
              <w:left w:val="single" w:sz="4" w:space="0" w:color="auto"/>
              <w:bottom w:val="single" w:sz="4" w:space="0" w:color="auto"/>
              <w:right w:val="single" w:sz="4" w:space="0" w:color="auto"/>
            </w:tcBorders>
          </w:tcPr>
          <w:p w:rsidR="00DD55C6" w:rsidRPr="00DD55C6" w:rsidRDefault="00DD55C6" w:rsidP="00DD55C6">
            <w:pPr>
              <w:pStyle w:val="a7"/>
              <w:numPr>
                <w:ilvl w:val="0"/>
                <w:numId w:val="5"/>
              </w:numPr>
              <w:tabs>
                <w:tab w:val="left" w:pos="284"/>
              </w:tabs>
              <w:spacing w:before="120" w:after="0" w:line="240" w:lineRule="auto"/>
              <w:ind w:right="-907"/>
              <w:rPr>
                <w:b/>
                <w:i/>
                <w:lang w:val="es-ES"/>
              </w:rPr>
            </w:pPr>
            <w:r w:rsidRPr="00DD55C6">
              <w:rPr>
                <w:b/>
                <w:i/>
                <w:lang w:val="es-ES"/>
              </w:rPr>
              <w:t>la nivel de cunoaștere și înțelegere:</w:t>
            </w:r>
          </w:p>
          <w:p w:rsidR="00DD55C6" w:rsidRPr="005561E4" w:rsidRDefault="00DD55C6" w:rsidP="00DD55C6">
            <w:pPr>
              <w:tabs>
                <w:tab w:val="left" w:pos="284"/>
              </w:tabs>
              <w:spacing w:before="120"/>
              <w:ind w:left="425" w:right="-143"/>
              <w:rPr>
                <w:lang w:val="es-ES"/>
              </w:rPr>
            </w:pPr>
            <w:r w:rsidRPr="005561E4">
              <w:rPr>
                <w:lang w:val="es-ES"/>
              </w:rPr>
              <w:t>Etapa de instruire universitară va permite viitorului specialist, la nivel de cunoaștere și înțelegere:</w:t>
            </w:r>
          </w:p>
          <w:p w:rsidR="00DD55C6" w:rsidRPr="00917B57" w:rsidRDefault="00DD55C6" w:rsidP="00DD55C6">
            <w:pPr>
              <w:pStyle w:val="a5"/>
              <w:numPr>
                <w:ilvl w:val="0"/>
                <w:numId w:val="3"/>
              </w:numPr>
              <w:jc w:val="both"/>
              <w:rPr>
                <w:szCs w:val="24"/>
              </w:rPr>
            </w:pPr>
            <w:r w:rsidRPr="005561E4">
              <w:rPr>
                <w:szCs w:val="24"/>
                <w:lang w:val="es-ES"/>
              </w:rPr>
              <w:t xml:space="preserve">să </w:t>
            </w:r>
            <w:r w:rsidRPr="00917B57">
              <w:rPr>
                <w:szCs w:val="24"/>
              </w:rPr>
              <w:t>cunoască</w:t>
            </w:r>
            <w:r w:rsidRPr="005561E4">
              <w:rPr>
                <w:szCs w:val="24"/>
                <w:lang w:val="es-ES"/>
              </w:rPr>
              <w:t xml:space="preserve"> faptul că în </w:t>
            </w:r>
            <w:r w:rsidRPr="00917B57">
              <w:rPr>
                <w:szCs w:val="24"/>
              </w:rPr>
              <w:t>st</w:t>
            </w:r>
            <w:r w:rsidRPr="005561E4">
              <w:rPr>
                <w:szCs w:val="24"/>
                <w:lang w:val="es-ES"/>
              </w:rPr>
              <w:t xml:space="preserve">omatologia terapeutică se conturează o anumită diferențiere de specializare. </w:t>
            </w:r>
            <w:proofErr w:type="spellStart"/>
            <w:r w:rsidRPr="00917B57">
              <w:rPr>
                <w:szCs w:val="24"/>
                <w:lang w:val="en-US"/>
              </w:rPr>
              <w:t>În</w:t>
            </w:r>
            <w:proofErr w:type="spellEnd"/>
            <w:r w:rsidRPr="00917B57">
              <w:rPr>
                <w:szCs w:val="24"/>
                <w:lang w:val="en-US"/>
              </w:rPr>
              <w:t xml:space="preserve"> </w:t>
            </w:r>
            <w:proofErr w:type="spellStart"/>
            <w:r w:rsidRPr="00917B57">
              <w:rPr>
                <w:szCs w:val="24"/>
                <w:lang w:val="en-US"/>
              </w:rPr>
              <w:t>ea</w:t>
            </w:r>
            <w:proofErr w:type="spellEnd"/>
            <w:r w:rsidRPr="00917B57">
              <w:rPr>
                <w:szCs w:val="24"/>
                <w:lang w:val="en-US"/>
              </w:rPr>
              <w:t xml:space="preserve"> </w:t>
            </w:r>
            <w:proofErr w:type="spellStart"/>
            <w:r w:rsidRPr="00917B57">
              <w:rPr>
                <w:szCs w:val="24"/>
                <w:lang w:val="en-US"/>
              </w:rPr>
              <w:t>distingem</w:t>
            </w:r>
            <w:proofErr w:type="spellEnd"/>
            <w:r w:rsidRPr="00917B57">
              <w:rPr>
                <w:szCs w:val="24"/>
                <w:lang w:val="en-US"/>
              </w:rPr>
              <w:t xml:space="preserve"> </w:t>
            </w:r>
            <w:proofErr w:type="spellStart"/>
            <w:r w:rsidRPr="00917B57">
              <w:rPr>
                <w:szCs w:val="24"/>
                <w:lang w:val="en-US"/>
              </w:rPr>
              <w:t>odontologie</w:t>
            </w:r>
            <w:proofErr w:type="spellEnd"/>
            <w:r w:rsidRPr="00917B57">
              <w:rPr>
                <w:szCs w:val="24"/>
                <w:lang w:val="en-US"/>
              </w:rPr>
              <w:t xml:space="preserve">, </w:t>
            </w:r>
            <w:proofErr w:type="spellStart"/>
            <w:r w:rsidRPr="00917B57">
              <w:rPr>
                <w:szCs w:val="24"/>
                <w:lang w:val="en-US"/>
              </w:rPr>
              <w:t>endodonție</w:t>
            </w:r>
            <w:proofErr w:type="spellEnd"/>
            <w:r w:rsidRPr="00917B57">
              <w:rPr>
                <w:szCs w:val="24"/>
                <w:lang w:val="en-US"/>
              </w:rPr>
              <w:t xml:space="preserve">, </w:t>
            </w:r>
            <w:proofErr w:type="spellStart"/>
            <w:r w:rsidRPr="00917B57">
              <w:rPr>
                <w:szCs w:val="24"/>
                <w:lang w:val="en-US"/>
              </w:rPr>
              <w:t>parodontologie</w:t>
            </w:r>
            <w:proofErr w:type="spellEnd"/>
            <w:r w:rsidRPr="00917B57">
              <w:rPr>
                <w:szCs w:val="24"/>
                <w:lang w:val="en-US"/>
              </w:rPr>
              <w:t xml:space="preserve"> </w:t>
            </w:r>
            <w:proofErr w:type="spellStart"/>
            <w:r w:rsidRPr="00917B57">
              <w:rPr>
                <w:szCs w:val="24"/>
                <w:lang w:val="en-US"/>
              </w:rPr>
              <w:t>și</w:t>
            </w:r>
            <w:proofErr w:type="spellEnd"/>
            <w:r w:rsidRPr="00917B57">
              <w:rPr>
                <w:szCs w:val="24"/>
                <w:lang w:val="en-US"/>
              </w:rPr>
              <w:t xml:space="preserve"> </w:t>
            </w:r>
            <w:proofErr w:type="spellStart"/>
            <w:r w:rsidRPr="00917B57">
              <w:rPr>
                <w:szCs w:val="24"/>
                <w:lang w:val="en-US"/>
              </w:rPr>
              <w:t>medicina</w:t>
            </w:r>
            <w:proofErr w:type="spellEnd"/>
            <w:r w:rsidRPr="00917B57">
              <w:rPr>
                <w:szCs w:val="24"/>
                <w:lang w:val="en-US"/>
              </w:rPr>
              <w:t xml:space="preserve"> </w:t>
            </w:r>
            <w:proofErr w:type="spellStart"/>
            <w:r w:rsidRPr="00917B57">
              <w:rPr>
                <w:szCs w:val="24"/>
                <w:lang w:val="en-US"/>
              </w:rPr>
              <w:t>orală</w:t>
            </w:r>
            <w:proofErr w:type="spellEnd"/>
            <w:r w:rsidRPr="00917B57">
              <w:rPr>
                <w:szCs w:val="24"/>
                <w:lang w:val="en-US"/>
              </w:rPr>
              <w:t>.</w:t>
            </w:r>
          </w:p>
          <w:p w:rsidR="00DD55C6" w:rsidRPr="00917B57" w:rsidRDefault="00DD55C6" w:rsidP="00DD55C6">
            <w:pPr>
              <w:pStyle w:val="a5"/>
              <w:numPr>
                <w:ilvl w:val="0"/>
                <w:numId w:val="3"/>
              </w:numPr>
              <w:jc w:val="both"/>
              <w:rPr>
                <w:szCs w:val="24"/>
              </w:rPr>
            </w:pPr>
            <w:proofErr w:type="spellStart"/>
            <w:proofErr w:type="gramStart"/>
            <w:r w:rsidRPr="00917B57">
              <w:rPr>
                <w:szCs w:val="24"/>
                <w:lang w:val="en-US"/>
              </w:rPr>
              <w:t>să</w:t>
            </w:r>
            <w:proofErr w:type="spellEnd"/>
            <w:proofErr w:type="gramEnd"/>
            <w:r w:rsidRPr="00917B57">
              <w:rPr>
                <w:szCs w:val="24"/>
                <w:lang w:val="en-US"/>
              </w:rPr>
              <w:t xml:space="preserve"> </w:t>
            </w:r>
            <w:proofErr w:type="spellStart"/>
            <w:r w:rsidRPr="00917B57">
              <w:rPr>
                <w:szCs w:val="24"/>
                <w:lang w:val="en-US"/>
              </w:rPr>
              <w:t>cunoască</w:t>
            </w:r>
            <w:proofErr w:type="spellEnd"/>
            <w:r w:rsidRPr="00917B57">
              <w:rPr>
                <w:szCs w:val="24"/>
                <w:lang w:val="en-US"/>
              </w:rPr>
              <w:t xml:space="preserve"> </w:t>
            </w:r>
            <w:proofErr w:type="spellStart"/>
            <w:r w:rsidRPr="00917B57">
              <w:rPr>
                <w:szCs w:val="24"/>
                <w:lang w:val="en-US"/>
              </w:rPr>
              <w:t>rolul</w:t>
            </w:r>
            <w:proofErr w:type="spellEnd"/>
            <w:r w:rsidRPr="00917B57">
              <w:rPr>
                <w:szCs w:val="24"/>
                <w:lang w:val="en-US"/>
              </w:rPr>
              <w:t xml:space="preserve"> </w:t>
            </w:r>
            <w:proofErr w:type="spellStart"/>
            <w:r w:rsidRPr="00917B57">
              <w:rPr>
                <w:szCs w:val="24"/>
                <w:lang w:val="en-US"/>
              </w:rPr>
              <w:t>și</w:t>
            </w:r>
            <w:proofErr w:type="spellEnd"/>
            <w:r w:rsidRPr="00917B57">
              <w:rPr>
                <w:szCs w:val="24"/>
                <w:lang w:val="en-US"/>
              </w:rPr>
              <w:t xml:space="preserve"> </w:t>
            </w:r>
            <w:proofErr w:type="spellStart"/>
            <w:r w:rsidRPr="00917B57">
              <w:rPr>
                <w:szCs w:val="24"/>
                <w:lang w:val="en-US"/>
              </w:rPr>
              <w:t>importanța</w:t>
            </w:r>
            <w:proofErr w:type="spellEnd"/>
            <w:r w:rsidRPr="00917B57">
              <w:rPr>
                <w:szCs w:val="24"/>
                <w:lang w:val="en-US"/>
              </w:rPr>
              <w:t xml:space="preserve"> </w:t>
            </w:r>
            <w:proofErr w:type="spellStart"/>
            <w:r w:rsidRPr="00917B57">
              <w:rPr>
                <w:szCs w:val="24"/>
                <w:lang w:val="en-US"/>
              </w:rPr>
              <w:t>medicinei</w:t>
            </w:r>
            <w:proofErr w:type="spellEnd"/>
            <w:r w:rsidRPr="00917B57">
              <w:rPr>
                <w:szCs w:val="24"/>
                <w:lang w:val="en-US"/>
              </w:rPr>
              <w:t xml:space="preserve"> </w:t>
            </w:r>
            <w:proofErr w:type="spellStart"/>
            <w:r w:rsidRPr="00917B57">
              <w:rPr>
                <w:szCs w:val="24"/>
                <w:lang w:val="en-US"/>
              </w:rPr>
              <w:t>orale</w:t>
            </w:r>
            <w:proofErr w:type="spellEnd"/>
            <w:r w:rsidRPr="00917B57">
              <w:rPr>
                <w:szCs w:val="24"/>
                <w:lang w:val="en-US"/>
              </w:rPr>
              <w:t xml:space="preserve"> </w:t>
            </w:r>
            <w:proofErr w:type="spellStart"/>
            <w:r w:rsidRPr="00917B57">
              <w:rPr>
                <w:szCs w:val="24"/>
                <w:lang w:val="en-US"/>
              </w:rPr>
              <w:t>în</w:t>
            </w:r>
            <w:proofErr w:type="spellEnd"/>
            <w:r w:rsidRPr="00917B57">
              <w:rPr>
                <w:szCs w:val="24"/>
                <w:lang w:val="en-US"/>
              </w:rPr>
              <w:t xml:space="preserve"> </w:t>
            </w:r>
            <w:proofErr w:type="spellStart"/>
            <w:r w:rsidRPr="00917B57">
              <w:rPr>
                <w:szCs w:val="24"/>
                <w:lang w:val="en-US"/>
              </w:rPr>
              <w:t>domeniul</w:t>
            </w:r>
            <w:proofErr w:type="spellEnd"/>
            <w:r w:rsidRPr="00917B57">
              <w:rPr>
                <w:szCs w:val="24"/>
                <w:lang w:val="en-US"/>
              </w:rPr>
              <w:t xml:space="preserve"> </w:t>
            </w:r>
            <w:proofErr w:type="spellStart"/>
            <w:r w:rsidRPr="00917B57">
              <w:rPr>
                <w:szCs w:val="24"/>
                <w:lang w:val="en-US"/>
              </w:rPr>
              <w:t>stomatologiei</w:t>
            </w:r>
            <w:proofErr w:type="spellEnd"/>
            <w:r w:rsidRPr="00917B57">
              <w:rPr>
                <w:szCs w:val="24"/>
                <w:lang w:val="en-US"/>
              </w:rPr>
              <w:t>.</w:t>
            </w:r>
          </w:p>
          <w:p w:rsidR="00DD55C6" w:rsidRPr="00917B57" w:rsidRDefault="00DD55C6" w:rsidP="00DD55C6">
            <w:pPr>
              <w:pStyle w:val="a5"/>
              <w:numPr>
                <w:ilvl w:val="0"/>
                <w:numId w:val="3"/>
              </w:numPr>
              <w:jc w:val="both"/>
              <w:rPr>
                <w:szCs w:val="24"/>
              </w:rPr>
            </w:pPr>
            <w:r w:rsidRPr="005561E4">
              <w:rPr>
                <w:szCs w:val="24"/>
                <w:lang w:val="es-ES"/>
              </w:rPr>
              <w:t>să poată defini noțiunea de medicină orală și să fie familiarizat cu scopul și obiectivele  ei.</w:t>
            </w:r>
          </w:p>
          <w:p w:rsidR="00DD55C6" w:rsidRPr="00917B57" w:rsidRDefault="00DD55C6" w:rsidP="00DD55C6">
            <w:pPr>
              <w:pStyle w:val="a5"/>
              <w:numPr>
                <w:ilvl w:val="0"/>
                <w:numId w:val="3"/>
              </w:numPr>
              <w:jc w:val="both"/>
              <w:rPr>
                <w:szCs w:val="24"/>
              </w:rPr>
            </w:pPr>
            <w:r w:rsidRPr="005561E4">
              <w:rPr>
                <w:szCs w:val="24"/>
                <w:lang w:val="es-ES"/>
              </w:rPr>
              <w:t xml:space="preserve">să </w:t>
            </w:r>
            <w:r w:rsidRPr="00917B57">
              <w:rPr>
                <w:szCs w:val="24"/>
              </w:rPr>
              <w:t xml:space="preserve">cunoască </w:t>
            </w:r>
            <w:r w:rsidRPr="005561E4">
              <w:rPr>
                <w:szCs w:val="24"/>
                <w:lang w:val="es-ES"/>
              </w:rPr>
              <w:t>patologiile care necesită o cooperare multidisciplinară,  și să fie capabil să recunoască limita capacităților profesionale, adresînd pacientul, cînd este necesar, la alți specialiști</w:t>
            </w:r>
            <w:r w:rsidRPr="00917B57">
              <w:rPr>
                <w:szCs w:val="24"/>
              </w:rPr>
              <w:t>.</w:t>
            </w:r>
          </w:p>
          <w:p w:rsidR="00DD55C6" w:rsidRPr="00917B57" w:rsidRDefault="00DD55C6" w:rsidP="00DD55C6">
            <w:pPr>
              <w:pStyle w:val="a5"/>
              <w:numPr>
                <w:ilvl w:val="0"/>
                <w:numId w:val="3"/>
              </w:numPr>
              <w:jc w:val="both"/>
              <w:rPr>
                <w:szCs w:val="24"/>
              </w:rPr>
            </w:pPr>
            <w:r w:rsidRPr="005561E4">
              <w:rPr>
                <w:szCs w:val="24"/>
                <w:lang w:val="es-ES"/>
              </w:rPr>
              <w:t xml:space="preserve">să posede </w:t>
            </w:r>
            <w:proofErr w:type="spellStart"/>
            <w:r w:rsidRPr="00917B57">
              <w:rPr>
                <w:szCs w:val="24"/>
              </w:rPr>
              <w:t>cuno</w:t>
            </w:r>
            <w:proofErr w:type="spellEnd"/>
            <w:r w:rsidRPr="005561E4">
              <w:rPr>
                <w:szCs w:val="24"/>
                <w:lang w:val="es-ES"/>
              </w:rPr>
              <w:t>ștințe profunde despre factorii de risc în patologiile orale și să fie capabil să informeze pacientul despre metodele de prevenire a acestora.</w:t>
            </w:r>
          </w:p>
          <w:p w:rsidR="00DD55C6" w:rsidRPr="00917B57" w:rsidRDefault="00DD55C6" w:rsidP="00DD55C6">
            <w:pPr>
              <w:pStyle w:val="a5"/>
              <w:numPr>
                <w:ilvl w:val="0"/>
                <w:numId w:val="3"/>
              </w:numPr>
              <w:jc w:val="both"/>
              <w:rPr>
                <w:szCs w:val="24"/>
              </w:rPr>
            </w:pPr>
            <w:r w:rsidRPr="005561E4">
              <w:rPr>
                <w:szCs w:val="24"/>
                <w:lang w:val="es-ES"/>
              </w:rPr>
              <w:t xml:space="preserve">să ințeleagă procesele moleculare, etiologia, patogenia și clasificările afecțiunilor orale. </w:t>
            </w:r>
          </w:p>
          <w:p w:rsidR="00DD55C6" w:rsidRPr="00917B57" w:rsidRDefault="00DD55C6" w:rsidP="00DD55C6">
            <w:pPr>
              <w:pStyle w:val="a5"/>
              <w:numPr>
                <w:ilvl w:val="0"/>
                <w:numId w:val="3"/>
              </w:numPr>
              <w:jc w:val="both"/>
              <w:rPr>
                <w:szCs w:val="24"/>
              </w:rPr>
            </w:pPr>
            <w:r w:rsidRPr="005561E4">
              <w:rPr>
                <w:szCs w:val="24"/>
                <w:lang w:val="es-ES"/>
              </w:rPr>
              <w:t xml:space="preserve">să </w:t>
            </w:r>
            <w:r w:rsidRPr="00917B57">
              <w:rPr>
                <w:szCs w:val="24"/>
              </w:rPr>
              <w:t xml:space="preserve">cunoască </w:t>
            </w:r>
            <w:r w:rsidRPr="005561E4">
              <w:rPr>
                <w:szCs w:val="24"/>
                <w:lang w:val="es-ES"/>
              </w:rPr>
              <w:t>varietățile normale ale țesuturilor orale și să poată diferenția acestea de alte patologii care ar putea afecta zonele capului și gîtului.</w:t>
            </w:r>
          </w:p>
          <w:p w:rsidR="00DD55C6" w:rsidRPr="00917B57" w:rsidRDefault="00DD55C6" w:rsidP="00DD55C6">
            <w:pPr>
              <w:pStyle w:val="a5"/>
              <w:numPr>
                <w:ilvl w:val="0"/>
                <w:numId w:val="3"/>
              </w:numPr>
              <w:jc w:val="both"/>
              <w:rPr>
                <w:szCs w:val="24"/>
              </w:rPr>
            </w:pPr>
            <w:proofErr w:type="spellStart"/>
            <w:proofErr w:type="gramStart"/>
            <w:r w:rsidRPr="00917B57">
              <w:rPr>
                <w:szCs w:val="24"/>
                <w:lang w:val="en-US"/>
              </w:rPr>
              <w:t>să</w:t>
            </w:r>
            <w:proofErr w:type="spellEnd"/>
            <w:proofErr w:type="gramEnd"/>
            <w:r w:rsidRPr="00917B57">
              <w:rPr>
                <w:szCs w:val="24"/>
                <w:lang w:val="en-US"/>
              </w:rPr>
              <w:t xml:space="preserve"> </w:t>
            </w:r>
            <w:r w:rsidRPr="00917B57">
              <w:rPr>
                <w:szCs w:val="24"/>
              </w:rPr>
              <w:t>cunoască t</w:t>
            </w:r>
            <w:proofErr w:type="spellStart"/>
            <w:r w:rsidRPr="00917B57">
              <w:rPr>
                <w:szCs w:val="24"/>
                <w:lang w:val="en-US"/>
              </w:rPr>
              <w:t>ipurile</w:t>
            </w:r>
            <w:proofErr w:type="spellEnd"/>
            <w:r w:rsidRPr="00917B57">
              <w:rPr>
                <w:szCs w:val="24"/>
                <w:lang w:val="en-US"/>
              </w:rPr>
              <w:t xml:space="preserve">, </w:t>
            </w:r>
            <w:proofErr w:type="spellStart"/>
            <w:r w:rsidRPr="00917B57">
              <w:rPr>
                <w:szCs w:val="24"/>
                <w:lang w:val="en-US"/>
              </w:rPr>
              <w:t>indicațiile</w:t>
            </w:r>
            <w:proofErr w:type="spellEnd"/>
            <w:r w:rsidRPr="00917B57">
              <w:rPr>
                <w:szCs w:val="24"/>
                <w:lang w:val="en-US"/>
              </w:rPr>
              <w:t xml:space="preserve"> </w:t>
            </w:r>
            <w:proofErr w:type="spellStart"/>
            <w:r w:rsidRPr="00917B57">
              <w:rPr>
                <w:szCs w:val="24"/>
                <w:lang w:val="en-US"/>
              </w:rPr>
              <w:t>și</w:t>
            </w:r>
            <w:proofErr w:type="spellEnd"/>
            <w:r w:rsidRPr="00917B57">
              <w:rPr>
                <w:szCs w:val="24"/>
                <w:lang w:val="en-US"/>
              </w:rPr>
              <w:t xml:space="preserve"> </w:t>
            </w:r>
            <w:proofErr w:type="spellStart"/>
            <w:r w:rsidRPr="00917B57">
              <w:rPr>
                <w:szCs w:val="24"/>
                <w:lang w:val="en-US"/>
              </w:rPr>
              <w:t>metodele</w:t>
            </w:r>
            <w:proofErr w:type="spellEnd"/>
            <w:r w:rsidRPr="00917B57">
              <w:rPr>
                <w:szCs w:val="24"/>
                <w:lang w:val="en-US"/>
              </w:rPr>
              <w:t xml:space="preserve"> de </w:t>
            </w:r>
            <w:proofErr w:type="spellStart"/>
            <w:r w:rsidRPr="00917B57">
              <w:rPr>
                <w:szCs w:val="24"/>
                <w:lang w:val="en-US"/>
              </w:rPr>
              <w:t>preluare</w:t>
            </w:r>
            <w:proofErr w:type="spellEnd"/>
            <w:r w:rsidRPr="00917B57">
              <w:rPr>
                <w:szCs w:val="24"/>
                <w:lang w:val="en-US"/>
              </w:rPr>
              <w:t xml:space="preserve"> a </w:t>
            </w:r>
            <w:proofErr w:type="spellStart"/>
            <w:r w:rsidRPr="00917B57">
              <w:rPr>
                <w:szCs w:val="24"/>
                <w:lang w:val="en-US"/>
              </w:rPr>
              <w:t>probelor</w:t>
            </w:r>
            <w:proofErr w:type="spellEnd"/>
            <w:r w:rsidRPr="00917B57">
              <w:rPr>
                <w:szCs w:val="24"/>
                <w:lang w:val="en-US"/>
              </w:rPr>
              <w:t xml:space="preserve"> </w:t>
            </w:r>
            <w:proofErr w:type="spellStart"/>
            <w:r w:rsidRPr="00917B57">
              <w:rPr>
                <w:szCs w:val="24"/>
                <w:lang w:val="en-US"/>
              </w:rPr>
              <w:t>microbiologice</w:t>
            </w:r>
            <w:proofErr w:type="spellEnd"/>
            <w:r w:rsidRPr="00917B57">
              <w:rPr>
                <w:szCs w:val="24"/>
                <w:lang w:val="en-US"/>
              </w:rPr>
              <w:t>.</w:t>
            </w:r>
          </w:p>
          <w:p w:rsidR="00DD55C6" w:rsidRPr="00917B57" w:rsidRDefault="00DD55C6" w:rsidP="00DD55C6">
            <w:pPr>
              <w:pStyle w:val="a5"/>
              <w:numPr>
                <w:ilvl w:val="0"/>
                <w:numId w:val="3"/>
              </w:numPr>
              <w:jc w:val="both"/>
              <w:rPr>
                <w:szCs w:val="24"/>
              </w:rPr>
            </w:pPr>
            <w:r w:rsidRPr="005561E4">
              <w:rPr>
                <w:szCs w:val="24"/>
                <w:lang w:val="es-ES"/>
              </w:rPr>
              <w:t>să cunoască modalitatea  de înregistrare a datelor în fișa medicală a pacientului.</w:t>
            </w:r>
          </w:p>
          <w:p w:rsidR="00DD55C6" w:rsidRPr="00917B57" w:rsidRDefault="00DD55C6" w:rsidP="00DD55C6">
            <w:pPr>
              <w:pStyle w:val="a5"/>
              <w:numPr>
                <w:ilvl w:val="0"/>
                <w:numId w:val="3"/>
              </w:numPr>
              <w:jc w:val="both"/>
              <w:rPr>
                <w:szCs w:val="24"/>
              </w:rPr>
            </w:pPr>
            <w:r w:rsidRPr="005561E4">
              <w:rPr>
                <w:szCs w:val="24"/>
                <w:lang w:val="es-ES"/>
              </w:rPr>
              <w:t>să fie familiarizat cu particularitățile și etapele examenului clinic al pacientului.</w:t>
            </w:r>
          </w:p>
          <w:p w:rsidR="00DD55C6" w:rsidRPr="00917B57" w:rsidRDefault="00DD55C6" w:rsidP="00DD55C6">
            <w:pPr>
              <w:pStyle w:val="a5"/>
              <w:numPr>
                <w:ilvl w:val="0"/>
                <w:numId w:val="3"/>
              </w:numPr>
              <w:jc w:val="both"/>
              <w:rPr>
                <w:szCs w:val="24"/>
              </w:rPr>
            </w:pPr>
            <w:r w:rsidRPr="005561E4">
              <w:rPr>
                <w:szCs w:val="24"/>
                <w:lang w:val="es-ES"/>
              </w:rPr>
              <w:t xml:space="preserve">să fie capabil să ducă o  comunicare detailată cu pacientul și să  colectezea anamneza. </w:t>
            </w:r>
          </w:p>
          <w:p w:rsidR="00DD55C6" w:rsidRPr="00917B57" w:rsidRDefault="00DD55C6" w:rsidP="00DD55C6">
            <w:pPr>
              <w:pStyle w:val="a5"/>
              <w:ind w:left="785" w:firstLine="0"/>
              <w:jc w:val="both"/>
              <w:rPr>
                <w:szCs w:val="24"/>
              </w:rPr>
            </w:pPr>
          </w:p>
          <w:p w:rsidR="00DD55C6" w:rsidRPr="00771D23" w:rsidRDefault="00DD55C6" w:rsidP="00DD55C6">
            <w:pPr>
              <w:pStyle w:val="1"/>
              <w:numPr>
                <w:ilvl w:val="0"/>
                <w:numId w:val="2"/>
              </w:numPr>
              <w:spacing w:before="120"/>
              <w:rPr>
                <w:i/>
                <w:sz w:val="24"/>
              </w:rPr>
            </w:pPr>
            <w:r>
              <w:rPr>
                <w:i/>
                <w:sz w:val="24"/>
              </w:rPr>
              <w:t>l</w:t>
            </w:r>
            <w:r w:rsidRPr="008F4E9F">
              <w:rPr>
                <w:i/>
                <w:sz w:val="24"/>
              </w:rPr>
              <w:t>a nivel de aplicare:</w:t>
            </w:r>
          </w:p>
          <w:p w:rsidR="00DD55C6" w:rsidRPr="00917B57" w:rsidRDefault="00DD55C6" w:rsidP="00DD55C6">
            <w:pPr>
              <w:pStyle w:val="a5"/>
              <w:numPr>
                <w:ilvl w:val="0"/>
                <w:numId w:val="4"/>
              </w:numPr>
              <w:jc w:val="both"/>
              <w:rPr>
                <w:szCs w:val="24"/>
              </w:rPr>
            </w:pPr>
            <w:r w:rsidRPr="00917B57">
              <w:rPr>
                <w:szCs w:val="24"/>
              </w:rPr>
              <w:t>s</w:t>
            </w:r>
            <w:r w:rsidRPr="005561E4">
              <w:rPr>
                <w:szCs w:val="24"/>
                <w:lang w:val="es-ES"/>
              </w:rPr>
              <w:t>ă posede abilități de implimentare și integrare a cunoștințelor obținute în  domeniul stomatologiei cu alte disciplini clinice.</w:t>
            </w:r>
          </w:p>
          <w:p w:rsidR="00DD55C6" w:rsidRPr="00917B57" w:rsidRDefault="00DD55C6" w:rsidP="00DD55C6">
            <w:pPr>
              <w:pStyle w:val="a5"/>
              <w:numPr>
                <w:ilvl w:val="0"/>
                <w:numId w:val="4"/>
              </w:numPr>
              <w:jc w:val="both"/>
              <w:rPr>
                <w:szCs w:val="24"/>
              </w:rPr>
            </w:pPr>
            <w:r w:rsidRPr="00917B57">
              <w:rPr>
                <w:szCs w:val="24"/>
              </w:rPr>
              <w:t xml:space="preserve">sa </w:t>
            </w:r>
            <w:r w:rsidRPr="005561E4">
              <w:rPr>
                <w:szCs w:val="24"/>
                <w:lang w:val="es-ES"/>
              </w:rPr>
              <w:t>fie capabil de a asimila și implimenta în practică noile realizări în domeniul medicinii orale</w:t>
            </w:r>
            <w:r w:rsidRPr="00917B57">
              <w:rPr>
                <w:szCs w:val="24"/>
              </w:rPr>
              <w:t>.</w:t>
            </w:r>
          </w:p>
          <w:p w:rsidR="00DD55C6" w:rsidRPr="00917B57" w:rsidRDefault="00DD55C6" w:rsidP="00DD55C6">
            <w:pPr>
              <w:pStyle w:val="a5"/>
              <w:numPr>
                <w:ilvl w:val="0"/>
                <w:numId w:val="4"/>
              </w:numPr>
              <w:jc w:val="both"/>
              <w:rPr>
                <w:szCs w:val="24"/>
              </w:rPr>
            </w:pPr>
            <w:r w:rsidRPr="00917B57">
              <w:rPr>
                <w:szCs w:val="24"/>
              </w:rPr>
              <w:t>să poată  sintetiza diagnosticul</w:t>
            </w:r>
            <w:r w:rsidRPr="005561E4">
              <w:rPr>
                <w:szCs w:val="24"/>
                <w:lang w:val="es-ES"/>
              </w:rPr>
              <w:t xml:space="preserve"> și</w:t>
            </w:r>
            <w:r w:rsidRPr="00917B57">
              <w:rPr>
                <w:szCs w:val="24"/>
              </w:rPr>
              <w:t xml:space="preserve"> diagnosticul diferențiat</w:t>
            </w:r>
            <w:r w:rsidRPr="005561E4">
              <w:rPr>
                <w:szCs w:val="24"/>
                <w:lang w:val="es-ES"/>
              </w:rPr>
              <w:t>, p</w:t>
            </w:r>
            <w:proofErr w:type="spellStart"/>
            <w:r w:rsidRPr="00917B57">
              <w:rPr>
                <w:szCs w:val="24"/>
              </w:rPr>
              <w:t>rognoza</w:t>
            </w:r>
            <w:proofErr w:type="spellEnd"/>
            <w:r w:rsidRPr="00917B57">
              <w:rPr>
                <w:szCs w:val="24"/>
              </w:rPr>
              <w:t xml:space="preserve"> bolile comune și dereglările mucoasei bucale.</w:t>
            </w:r>
          </w:p>
          <w:p w:rsidR="00DD55C6" w:rsidRPr="00917B57" w:rsidRDefault="00DD55C6" w:rsidP="00DD55C6">
            <w:pPr>
              <w:pStyle w:val="a5"/>
              <w:numPr>
                <w:ilvl w:val="0"/>
                <w:numId w:val="4"/>
              </w:numPr>
              <w:jc w:val="both"/>
              <w:rPr>
                <w:szCs w:val="24"/>
              </w:rPr>
            </w:pPr>
            <w:r w:rsidRPr="00917B57">
              <w:rPr>
                <w:szCs w:val="24"/>
              </w:rPr>
              <w:t>să poată evalua</w:t>
            </w:r>
            <w:r w:rsidRPr="005561E4">
              <w:rPr>
                <w:szCs w:val="24"/>
                <w:lang w:val="es-ES"/>
              </w:rPr>
              <w:t xml:space="preserve"> ( trata, preveni) manifestările oro-maxilo-faciale a bolilor sistemice în baza prezentărilor clinice (radiografie, analiza histologică, etc.).</w:t>
            </w:r>
          </w:p>
          <w:p w:rsidR="00DD55C6" w:rsidRPr="00917B57" w:rsidRDefault="00DD55C6" w:rsidP="00DD55C6">
            <w:pPr>
              <w:pStyle w:val="a5"/>
              <w:numPr>
                <w:ilvl w:val="0"/>
                <w:numId w:val="4"/>
              </w:numPr>
              <w:jc w:val="both"/>
              <w:rPr>
                <w:szCs w:val="24"/>
              </w:rPr>
            </w:pPr>
            <w:r w:rsidRPr="00917B57">
              <w:rPr>
                <w:szCs w:val="24"/>
              </w:rPr>
              <w:lastRenderedPageBreak/>
              <w:t xml:space="preserve">să fie capabil să comunice la un nivel profesional cu alți </w:t>
            </w:r>
            <w:r w:rsidRPr="005561E4">
              <w:rPr>
                <w:szCs w:val="24"/>
                <w:lang w:val="es-ES"/>
              </w:rPr>
              <w:t xml:space="preserve"> specialiști din sfera sănătății.</w:t>
            </w:r>
          </w:p>
          <w:p w:rsidR="00DD55C6" w:rsidRPr="00E34D09" w:rsidRDefault="00DD55C6" w:rsidP="00DD55C6">
            <w:pPr>
              <w:pStyle w:val="a5"/>
              <w:numPr>
                <w:ilvl w:val="0"/>
                <w:numId w:val="4"/>
              </w:numPr>
              <w:jc w:val="both"/>
              <w:rPr>
                <w:szCs w:val="24"/>
              </w:rPr>
            </w:pPr>
            <w:r w:rsidRPr="00E34D09">
              <w:rPr>
                <w:szCs w:val="24"/>
              </w:rPr>
              <w:t xml:space="preserve">să </w:t>
            </w:r>
            <w:r w:rsidRPr="005561E4">
              <w:rPr>
                <w:szCs w:val="24"/>
                <w:lang w:val="es-ES"/>
              </w:rPr>
              <w:t>fie competent pentru a selecta testele de diagnostic (biopsia tisulară,  examenul microbiologic) și să le efectueze corect, iar în baza rezultatelor  să i-a decizii obiective.</w:t>
            </w:r>
          </w:p>
          <w:p w:rsidR="00DD55C6" w:rsidRPr="00917B57" w:rsidRDefault="00DD55C6" w:rsidP="00DD55C6">
            <w:pPr>
              <w:pStyle w:val="a5"/>
              <w:numPr>
                <w:ilvl w:val="0"/>
                <w:numId w:val="4"/>
              </w:numPr>
              <w:jc w:val="both"/>
              <w:rPr>
                <w:szCs w:val="24"/>
              </w:rPr>
            </w:pPr>
            <w:r w:rsidRPr="005561E4">
              <w:rPr>
                <w:szCs w:val="24"/>
                <w:lang w:val="es-ES"/>
              </w:rPr>
              <w:t>să poată colecta datele pacientului și evidenția cele cu importanță majoră pentru stabilirea diagnosticului.</w:t>
            </w:r>
          </w:p>
          <w:p w:rsidR="00DD55C6" w:rsidRPr="00917B57" w:rsidRDefault="00DD55C6" w:rsidP="00DD55C6">
            <w:pPr>
              <w:pStyle w:val="a5"/>
              <w:numPr>
                <w:ilvl w:val="0"/>
                <w:numId w:val="4"/>
              </w:numPr>
              <w:jc w:val="both"/>
              <w:rPr>
                <w:szCs w:val="24"/>
              </w:rPr>
            </w:pPr>
            <w:r w:rsidRPr="00917B57">
              <w:rPr>
                <w:szCs w:val="24"/>
              </w:rPr>
              <w:t xml:space="preserve">să </w:t>
            </w:r>
            <w:r w:rsidRPr="005561E4">
              <w:rPr>
                <w:szCs w:val="24"/>
                <w:lang w:val="es-ES"/>
              </w:rPr>
              <w:t>utilizeze efectiv informația și tehnologia modernă în profesia sa.</w:t>
            </w:r>
          </w:p>
          <w:p w:rsidR="00DD55C6" w:rsidRDefault="00DD55C6" w:rsidP="00DD55C6">
            <w:pPr>
              <w:pStyle w:val="a5"/>
              <w:numPr>
                <w:ilvl w:val="0"/>
                <w:numId w:val="4"/>
              </w:numPr>
              <w:jc w:val="both"/>
              <w:rPr>
                <w:sz w:val="28"/>
                <w:szCs w:val="28"/>
              </w:rPr>
            </w:pPr>
            <w:r w:rsidRPr="00917B57">
              <w:rPr>
                <w:szCs w:val="24"/>
              </w:rPr>
              <w:t xml:space="preserve">să </w:t>
            </w:r>
            <w:r w:rsidRPr="005561E4">
              <w:rPr>
                <w:szCs w:val="24"/>
                <w:lang w:val="es-ES"/>
              </w:rPr>
              <w:t>utilizeze în activitatea sa cotidiană noile metode de diagnostic, tratament și profilaxie a afecțiunilor stomatologice</w:t>
            </w:r>
            <w:r w:rsidRPr="005561E4">
              <w:rPr>
                <w:sz w:val="28"/>
                <w:szCs w:val="28"/>
                <w:lang w:val="es-ES"/>
              </w:rPr>
              <w:t>.</w:t>
            </w:r>
          </w:p>
          <w:p w:rsidR="00BF6415" w:rsidRPr="00950153" w:rsidRDefault="00BF6415" w:rsidP="009A48F7">
            <w:pPr>
              <w:spacing w:after="0" w:line="240" w:lineRule="auto"/>
              <w:jc w:val="both"/>
              <w:rPr>
                <w:rFonts w:ascii="Times New Roman" w:eastAsia="Calibri" w:hAnsi="Times New Roman" w:cs="Times New Roman"/>
                <w:color w:val="000000"/>
                <w:sz w:val="23"/>
                <w:szCs w:val="23"/>
                <w:lang w:val="ro-RO"/>
              </w:rPr>
            </w:pPr>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shd w:val="clear" w:color="auto" w:fill="DEEAF6"/>
            <w:hideMark/>
          </w:tcPr>
          <w:p w:rsidR="00BF6415" w:rsidRPr="00950153" w:rsidRDefault="00BF6415" w:rsidP="009A48F7">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lastRenderedPageBreak/>
              <w:t>Finalități de studiu</w:t>
            </w:r>
          </w:p>
        </w:tc>
        <w:tc>
          <w:tcPr>
            <w:tcW w:w="8505" w:type="dxa"/>
            <w:gridSpan w:val="4"/>
            <w:tcBorders>
              <w:top w:val="single" w:sz="4" w:space="0" w:color="auto"/>
              <w:left w:val="single" w:sz="4" w:space="0" w:color="auto"/>
              <w:bottom w:val="single" w:sz="4" w:space="0" w:color="auto"/>
              <w:right w:val="single" w:sz="4" w:space="0" w:color="auto"/>
            </w:tcBorders>
          </w:tcPr>
          <w:p w:rsidR="00DD55C6" w:rsidRPr="00DD55C6" w:rsidRDefault="00DD55C6" w:rsidP="00DD55C6">
            <w:pPr>
              <w:spacing w:after="0" w:line="240" w:lineRule="auto"/>
              <w:jc w:val="both"/>
              <w:rPr>
                <w:rFonts w:ascii="Times New Roman" w:eastAsia="Times New Roman" w:hAnsi="Times New Roman" w:cs="Times New Roman"/>
                <w:sz w:val="24"/>
                <w:szCs w:val="24"/>
                <w:lang w:val="es-ES" w:eastAsia="ru-RU"/>
              </w:rPr>
            </w:pPr>
            <w:r>
              <w:rPr>
                <w:rFonts w:ascii="Times New Roman" w:eastAsia="Times New Roman" w:hAnsi="Times New Roman" w:cs="Times New Roman"/>
                <w:b/>
                <w:sz w:val="24"/>
                <w:szCs w:val="24"/>
                <w:lang w:val="ro-RO" w:eastAsia="ru-RU"/>
              </w:rPr>
              <w:t xml:space="preserve">   </w:t>
            </w:r>
            <w:r w:rsidRPr="00DD55C6">
              <w:rPr>
                <w:rFonts w:ascii="Times New Roman" w:eastAsia="Times New Roman" w:hAnsi="Times New Roman" w:cs="Times New Roman"/>
                <w:sz w:val="24"/>
                <w:szCs w:val="24"/>
                <w:lang w:val="ro-RO" w:eastAsia="ru-RU"/>
              </w:rPr>
              <w:t>Cunoașterea, înțelegerea și aplicarea limbajului specific în medicina orală</w:t>
            </w:r>
            <w:r w:rsidRPr="00DD55C6">
              <w:rPr>
                <w:rFonts w:ascii="Times New Roman" w:eastAsia="Times New Roman" w:hAnsi="Times New Roman" w:cs="Times New Roman"/>
                <w:sz w:val="24"/>
                <w:szCs w:val="24"/>
                <w:lang w:val="es-ES" w:eastAsia="ru-RU"/>
              </w:rPr>
              <w:t>. R</w:t>
            </w:r>
            <w:r w:rsidRPr="00DD55C6">
              <w:rPr>
                <w:rFonts w:ascii="Times New Roman" w:eastAsia="Times New Roman" w:hAnsi="Times New Roman" w:cs="Times New Roman"/>
                <w:sz w:val="24"/>
                <w:szCs w:val="24"/>
                <w:lang w:val="ro-RO" w:eastAsia="ru-RU"/>
              </w:rPr>
              <w:t xml:space="preserve">olul și importanța ei în domeniul </w:t>
            </w:r>
            <w:proofErr w:type="spellStart"/>
            <w:r w:rsidRPr="00DD55C6">
              <w:rPr>
                <w:rFonts w:ascii="Times New Roman" w:eastAsia="Times New Roman" w:hAnsi="Times New Roman" w:cs="Times New Roman"/>
                <w:sz w:val="24"/>
                <w:szCs w:val="24"/>
                <w:lang w:val="ro-RO" w:eastAsia="ru-RU"/>
              </w:rPr>
              <w:t>stomatologiei.Să</w:t>
            </w:r>
            <w:proofErr w:type="spellEnd"/>
            <w:r w:rsidRPr="00DD55C6">
              <w:rPr>
                <w:rFonts w:ascii="Times New Roman" w:eastAsia="Times New Roman" w:hAnsi="Times New Roman" w:cs="Times New Roman"/>
                <w:sz w:val="24"/>
                <w:szCs w:val="24"/>
                <w:lang w:val="es-ES" w:eastAsia="ru-RU"/>
              </w:rPr>
              <w:t xml:space="preserve"> fie familiarizat cu scopul și obiectivele  disciplinei date;</w:t>
            </w:r>
          </w:p>
          <w:p w:rsidR="00DD55C6" w:rsidRPr="00DD55C6" w:rsidRDefault="00DD55C6" w:rsidP="00DD55C6">
            <w:pPr>
              <w:spacing w:after="0" w:line="240" w:lineRule="auto"/>
              <w:jc w:val="both"/>
              <w:rPr>
                <w:rFonts w:ascii="Times New Roman" w:eastAsia="Times New Roman" w:hAnsi="Times New Roman" w:cs="Times New Roman"/>
                <w:sz w:val="24"/>
                <w:szCs w:val="24"/>
                <w:lang w:val="es-ES" w:eastAsia="ru-RU"/>
              </w:rPr>
            </w:pPr>
            <w:r>
              <w:rPr>
                <w:rFonts w:ascii="Times New Roman" w:eastAsia="Times New Roman" w:hAnsi="Times New Roman" w:cs="Times New Roman"/>
                <w:b/>
                <w:color w:val="000000"/>
                <w:sz w:val="24"/>
                <w:szCs w:val="20"/>
                <w:lang w:val="es-ES"/>
              </w:rPr>
              <w:t xml:space="preserve">   </w:t>
            </w:r>
            <w:r w:rsidRPr="00DD55C6">
              <w:rPr>
                <w:rFonts w:ascii="Times New Roman" w:eastAsia="Times New Roman" w:hAnsi="Times New Roman" w:cs="Times New Roman"/>
                <w:color w:val="000000"/>
                <w:sz w:val="24"/>
                <w:szCs w:val="20"/>
                <w:lang w:val="es-ES"/>
              </w:rPr>
              <w:t>Să înțeleagă procesele de etiologie, patogenie, epidemiologie, diagnosticul, prevenția și managementul tulburărilor și simptomelor orale, care pot fi boli orale primare sau manifestări ale bolilor sistemice</w:t>
            </w:r>
          </w:p>
          <w:p w:rsidR="00DD55C6" w:rsidRPr="00DD55C6" w:rsidRDefault="00DD55C6" w:rsidP="00DD55C6">
            <w:pPr>
              <w:widowControl w:val="0"/>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b/>
                <w:color w:val="000000"/>
                <w:sz w:val="24"/>
                <w:szCs w:val="24"/>
                <w:lang w:val="es-ES"/>
              </w:rPr>
              <w:t xml:space="preserve">   </w:t>
            </w:r>
            <w:r w:rsidRPr="00DD55C6">
              <w:rPr>
                <w:rFonts w:ascii="Times New Roman" w:eastAsia="Times New Roman" w:hAnsi="Times New Roman" w:cs="Times New Roman"/>
                <w:color w:val="000000"/>
                <w:sz w:val="24"/>
                <w:szCs w:val="24"/>
                <w:lang w:val="es-ES"/>
              </w:rPr>
              <w:t xml:space="preserve">Acumularea  cunoștințelor holistice despre starea pacientului. </w:t>
            </w:r>
            <w:r w:rsidRPr="00DD55C6">
              <w:rPr>
                <w:rFonts w:ascii="Times New Roman" w:eastAsia="Times New Roman" w:hAnsi="Times New Roman" w:cs="Times New Roman"/>
                <w:b/>
                <w:color w:val="000000"/>
                <w:sz w:val="24"/>
                <w:szCs w:val="24"/>
                <w:lang w:val="es-ES"/>
              </w:rPr>
              <w:t>S</w:t>
            </w:r>
            <w:r w:rsidRPr="00DD55C6">
              <w:rPr>
                <w:rFonts w:ascii="Times New Roman" w:eastAsia="SimSun" w:hAnsi="Times New Roman" w:cs="Times New Roman"/>
                <w:color w:val="000000"/>
                <w:sz w:val="24"/>
                <w:szCs w:val="24"/>
                <w:lang w:val="es-ES"/>
              </w:rPr>
              <w:t>inteza  diagnosticului, diagnosticului diferențial, prognozarea bolilor comune și dereglărilor mucoasei orale</w:t>
            </w:r>
            <w:r w:rsidRPr="00DD55C6">
              <w:rPr>
                <w:rFonts w:ascii="Times New Roman" w:eastAsia="Times New Roman" w:hAnsi="Times New Roman" w:cs="Times New Roman"/>
                <w:color w:val="000000"/>
                <w:sz w:val="24"/>
                <w:szCs w:val="24"/>
                <w:lang w:val="es-ES"/>
              </w:rPr>
              <w:t>. Capabilitatea de a face diagnosticul precoce a patologiilor orale;</w:t>
            </w:r>
            <w:r w:rsidRPr="00DD55C6">
              <w:rPr>
                <w:rFonts w:ascii="Times New Roman" w:eastAsia="SimSun" w:hAnsi="Times New Roman" w:cs="Times New Roman"/>
                <w:color w:val="000000"/>
                <w:sz w:val="24"/>
                <w:szCs w:val="24"/>
                <w:lang w:val="es-ES"/>
              </w:rPr>
              <w:t xml:space="preserve"> să poarte responsabilitate ca si medicul internist în domeniul medicinii orale</w:t>
            </w:r>
            <w:r w:rsidRPr="00DD55C6">
              <w:rPr>
                <w:rFonts w:ascii="Times New Roman" w:eastAsia="Times New Roman" w:hAnsi="Times New Roman" w:cs="Times New Roman"/>
                <w:color w:val="000000"/>
                <w:sz w:val="24"/>
                <w:szCs w:val="24"/>
                <w:lang w:val="ro-RO"/>
              </w:rPr>
              <w:t>;</w:t>
            </w:r>
          </w:p>
          <w:p w:rsidR="00DD55C6" w:rsidRPr="00DD55C6" w:rsidRDefault="00DD55C6" w:rsidP="00DD55C6">
            <w:pPr>
              <w:widowControl w:val="0"/>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b/>
                <w:color w:val="000000"/>
                <w:sz w:val="24"/>
                <w:szCs w:val="24"/>
                <w:lang w:val="es-ES"/>
              </w:rPr>
              <w:t xml:space="preserve">   </w:t>
            </w:r>
            <w:r w:rsidRPr="00DD55C6">
              <w:rPr>
                <w:rFonts w:ascii="Times New Roman" w:eastAsia="SimSun" w:hAnsi="Times New Roman" w:cs="Times New Roman"/>
                <w:color w:val="000000"/>
                <w:sz w:val="24"/>
                <w:szCs w:val="24"/>
                <w:lang w:val="es-ES"/>
              </w:rPr>
              <w:t xml:space="preserve">Să posede cunoștințe în clinica simptomelor locale și semnelor sistemice, diferențierea clinică pentru a putea stabili diagnosticul final </w:t>
            </w:r>
            <w:r w:rsidRPr="00DD55C6">
              <w:rPr>
                <w:rFonts w:ascii="Times New Roman" w:eastAsia="SimSun" w:hAnsi="Times New Roman" w:cs="Times New Roman"/>
                <w:kern w:val="1"/>
                <w:sz w:val="24"/>
                <w:szCs w:val="24"/>
                <w:lang w:val="ro-RO" w:eastAsia="zh-CN" w:bidi="hi-IN"/>
              </w:rPr>
              <w:t>și planul de tratament. Completarea fișelor medicale ale pacienților;</w:t>
            </w:r>
          </w:p>
          <w:p w:rsidR="00DD55C6" w:rsidRPr="00DD55C6" w:rsidRDefault="00DD55C6" w:rsidP="00DD55C6">
            <w:pPr>
              <w:widowControl w:val="0"/>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b/>
                <w:color w:val="000000"/>
                <w:sz w:val="24"/>
                <w:szCs w:val="24"/>
                <w:lang w:val="ro-RO"/>
              </w:rPr>
              <w:t xml:space="preserve">   </w:t>
            </w:r>
            <w:r w:rsidRPr="00DD55C6">
              <w:rPr>
                <w:rFonts w:ascii="Times New Roman" w:eastAsia="SimSun" w:hAnsi="Times New Roman" w:cs="Times New Roman"/>
                <w:color w:val="000000"/>
                <w:sz w:val="24"/>
                <w:szCs w:val="24"/>
                <w:lang w:val="ro-RO"/>
              </w:rPr>
              <w:t xml:space="preserve">Să fie competent în selectarea testelor de diagnostic, ca exemplu biopsia tisulară, examenul microbiologic, și să le </w:t>
            </w:r>
            <w:proofErr w:type="spellStart"/>
            <w:r w:rsidRPr="00DD55C6">
              <w:rPr>
                <w:rFonts w:ascii="Times New Roman" w:eastAsia="SimSun" w:hAnsi="Times New Roman" w:cs="Times New Roman"/>
                <w:color w:val="000000"/>
                <w:sz w:val="24"/>
                <w:szCs w:val="24"/>
                <w:lang w:val="ro-RO"/>
              </w:rPr>
              <w:t>efectuieze</w:t>
            </w:r>
            <w:proofErr w:type="spellEnd"/>
            <w:r w:rsidRPr="00DD55C6">
              <w:rPr>
                <w:rFonts w:ascii="Times New Roman" w:eastAsia="SimSun" w:hAnsi="Times New Roman" w:cs="Times New Roman"/>
                <w:color w:val="000000"/>
                <w:sz w:val="24"/>
                <w:szCs w:val="24"/>
                <w:lang w:val="ro-RO"/>
              </w:rPr>
              <w:t xml:space="preserve"> core</w:t>
            </w:r>
            <w:r w:rsidRPr="00DD55C6">
              <w:rPr>
                <w:rFonts w:ascii="Times New Roman" w:eastAsia="Times New Roman" w:hAnsi="Times New Roman" w:cs="Times New Roman"/>
                <w:color w:val="000000"/>
                <w:sz w:val="24"/>
                <w:szCs w:val="24"/>
                <w:lang w:val="ro-RO"/>
              </w:rPr>
              <w:t>c</w:t>
            </w:r>
            <w:r w:rsidRPr="00DD55C6">
              <w:rPr>
                <w:rFonts w:ascii="Times New Roman" w:eastAsia="SimSun" w:hAnsi="Times New Roman" w:cs="Times New Roman"/>
                <w:color w:val="000000"/>
                <w:sz w:val="24"/>
                <w:szCs w:val="24"/>
                <w:lang w:val="ro-RO"/>
              </w:rPr>
              <w:t>t, iar în baza rezultatelor obținute să i</w:t>
            </w:r>
            <w:r w:rsidRPr="00DD55C6">
              <w:rPr>
                <w:rFonts w:ascii="Times New Roman" w:eastAsia="Times New Roman" w:hAnsi="Times New Roman" w:cs="Times New Roman"/>
                <w:color w:val="000000"/>
                <w:sz w:val="24"/>
                <w:szCs w:val="24"/>
                <w:lang w:val="ro-RO"/>
              </w:rPr>
              <w:t>-</w:t>
            </w:r>
            <w:r w:rsidRPr="00DD55C6">
              <w:rPr>
                <w:rFonts w:ascii="Times New Roman" w:eastAsia="SimSun" w:hAnsi="Times New Roman" w:cs="Times New Roman"/>
                <w:color w:val="000000"/>
                <w:sz w:val="24"/>
                <w:szCs w:val="24"/>
                <w:lang w:val="ro-RO"/>
              </w:rPr>
              <w:t xml:space="preserve">a decizii </w:t>
            </w:r>
            <w:proofErr w:type="spellStart"/>
            <w:r w:rsidRPr="00DD55C6">
              <w:rPr>
                <w:rFonts w:ascii="Times New Roman" w:eastAsia="SimSun" w:hAnsi="Times New Roman" w:cs="Times New Roman"/>
                <w:color w:val="000000"/>
                <w:sz w:val="24"/>
                <w:szCs w:val="24"/>
                <w:lang w:val="ro-RO"/>
              </w:rPr>
              <w:t>cît</w:t>
            </w:r>
            <w:proofErr w:type="spellEnd"/>
            <w:r w:rsidRPr="00DD55C6">
              <w:rPr>
                <w:rFonts w:ascii="Times New Roman" w:eastAsia="Times New Roman" w:hAnsi="Times New Roman" w:cs="Times New Roman"/>
                <w:color w:val="000000"/>
                <w:sz w:val="24"/>
                <w:szCs w:val="24"/>
                <w:lang w:val="ro-RO"/>
              </w:rPr>
              <w:t xml:space="preserve"> mai obiective;</w:t>
            </w:r>
          </w:p>
          <w:p w:rsidR="00DD55C6" w:rsidRPr="00DD55C6" w:rsidRDefault="00DD55C6" w:rsidP="00DD55C6">
            <w:pPr>
              <w:widowControl w:val="0"/>
              <w:spacing w:after="0" w:line="240" w:lineRule="auto"/>
              <w:jc w:val="both"/>
              <w:rPr>
                <w:rFonts w:ascii="Times New Roman" w:eastAsia="SimSun" w:hAnsi="Times New Roman" w:cs="Times New Roman"/>
                <w:b/>
                <w:spacing w:val="-4"/>
                <w:kern w:val="26"/>
                <w:sz w:val="24"/>
                <w:szCs w:val="24"/>
                <w:lang w:val="es-ES" w:eastAsia="zh-CN" w:bidi="hi-IN"/>
              </w:rPr>
            </w:pPr>
            <w:r>
              <w:rPr>
                <w:rFonts w:ascii="Times New Roman" w:eastAsia="Times New Roman" w:hAnsi="Times New Roman" w:cs="Times New Roman"/>
                <w:b/>
                <w:color w:val="000000"/>
                <w:sz w:val="24"/>
                <w:szCs w:val="24"/>
                <w:lang w:val="es-ES"/>
              </w:rPr>
              <w:t xml:space="preserve">   </w:t>
            </w:r>
            <w:r w:rsidRPr="00DD55C6">
              <w:rPr>
                <w:rFonts w:ascii="Times New Roman" w:eastAsia="SimSun" w:hAnsi="Times New Roman" w:cs="Times New Roman"/>
                <w:spacing w:val="-4"/>
                <w:kern w:val="26"/>
                <w:sz w:val="24"/>
                <w:szCs w:val="24"/>
                <w:lang w:val="es-ES" w:eastAsia="zh-CN" w:bidi="hi-IN"/>
              </w:rPr>
              <w:t>Să posede cunoștințe profunde despre factorii de risc în medicina orală și să informeze pacientul despre metodele de prevenție a acestora</w:t>
            </w:r>
            <w:r w:rsidRPr="00DD55C6">
              <w:rPr>
                <w:rFonts w:ascii="Times New Roman" w:eastAsia="SimSun" w:hAnsi="Times New Roman" w:cs="Times New Roman"/>
                <w:b/>
                <w:spacing w:val="-4"/>
                <w:kern w:val="26"/>
                <w:sz w:val="24"/>
                <w:szCs w:val="24"/>
                <w:lang w:val="es-ES" w:eastAsia="zh-CN" w:bidi="hi-IN"/>
              </w:rPr>
              <w:t>.</w:t>
            </w:r>
          </w:p>
          <w:p w:rsidR="00BF6415" w:rsidRPr="00DD55C6" w:rsidRDefault="00BF6415" w:rsidP="00DD55C6">
            <w:pPr>
              <w:spacing w:after="0" w:line="240" w:lineRule="auto"/>
              <w:ind w:right="157"/>
              <w:jc w:val="both"/>
              <w:rPr>
                <w:rFonts w:ascii="Times New Roman" w:eastAsia="Calibri" w:hAnsi="Times New Roman" w:cs="Times New Roman"/>
                <w:color w:val="000000"/>
                <w:sz w:val="23"/>
                <w:szCs w:val="23"/>
                <w:lang w:val="es-ES"/>
              </w:rPr>
            </w:pPr>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t>Manopere practice achiziționate</w:t>
            </w:r>
          </w:p>
        </w:tc>
        <w:tc>
          <w:tcPr>
            <w:tcW w:w="8505" w:type="dxa"/>
            <w:gridSpan w:val="4"/>
            <w:tcBorders>
              <w:top w:val="single" w:sz="4" w:space="0" w:color="auto"/>
              <w:left w:val="single" w:sz="4" w:space="0" w:color="auto"/>
              <w:bottom w:val="single" w:sz="4" w:space="0" w:color="auto"/>
              <w:right w:val="single" w:sz="4" w:space="0" w:color="auto"/>
            </w:tcBorders>
          </w:tcPr>
          <w:p w:rsidR="00DD55C6" w:rsidRPr="00B3487D" w:rsidRDefault="00DD55C6" w:rsidP="00DD55C6">
            <w:pPr>
              <w:pStyle w:val="a5"/>
              <w:numPr>
                <w:ilvl w:val="0"/>
                <w:numId w:val="6"/>
              </w:numPr>
              <w:tabs>
                <w:tab w:val="clear" w:pos="360"/>
                <w:tab w:val="num" w:pos="567"/>
              </w:tabs>
              <w:ind w:left="567" w:hanging="283"/>
              <w:jc w:val="both"/>
              <w:rPr>
                <w:szCs w:val="24"/>
              </w:rPr>
            </w:pPr>
            <w:r w:rsidRPr="005561E4">
              <w:rPr>
                <w:szCs w:val="24"/>
              </w:rPr>
              <w:t>S</w:t>
            </w:r>
            <w:r w:rsidRPr="00B3487D">
              <w:rPr>
                <w:szCs w:val="24"/>
              </w:rPr>
              <w:t xml:space="preserve">ă </w:t>
            </w:r>
            <w:r w:rsidRPr="005561E4">
              <w:rPr>
                <w:szCs w:val="24"/>
              </w:rPr>
              <w:t xml:space="preserve">cunoască </w:t>
            </w:r>
            <w:proofErr w:type="spellStart"/>
            <w:r w:rsidRPr="005561E4">
              <w:rPr>
                <w:szCs w:val="24"/>
              </w:rPr>
              <w:t>patologiile</w:t>
            </w:r>
            <w:proofErr w:type="spellEnd"/>
            <w:r w:rsidRPr="005561E4">
              <w:rPr>
                <w:szCs w:val="24"/>
              </w:rPr>
              <w:t xml:space="preserve"> mucoasei orale, grupate după prezentare specifică și caracteristică în cavitatea bucală;</w:t>
            </w:r>
          </w:p>
          <w:p w:rsidR="00DD55C6" w:rsidRPr="00B3487D" w:rsidRDefault="00DD55C6" w:rsidP="00DD55C6">
            <w:pPr>
              <w:pStyle w:val="a5"/>
              <w:numPr>
                <w:ilvl w:val="0"/>
                <w:numId w:val="6"/>
              </w:numPr>
              <w:tabs>
                <w:tab w:val="clear" w:pos="360"/>
                <w:tab w:val="num" w:pos="567"/>
              </w:tabs>
              <w:ind w:left="567" w:hanging="283"/>
              <w:jc w:val="both"/>
              <w:rPr>
                <w:szCs w:val="24"/>
              </w:rPr>
            </w:pPr>
            <w:r w:rsidRPr="005561E4">
              <w:rPr>
                <w:szCs w:val="24"/>
                <w:lang w:val="es-ES"/>
              </w:rPr>
              <w:t>S</w:t>
            </w:r>
            <w:r w:rsidRPr="00B3487D">
              <w:rPr>
                <w:szCs w:val="24"/>
              </w:rPr>
              <w:t xml:space="preserve">ă cunoască </w:t>
            </w:r>
            <w:r w:rsidRPr="005561E4">
              <w:rPr>
                <w:szCs w:val="24"/>
                <w:lang w:val="es-ES"/>
              </w:rPr>
              <w:t>categoriile patologiilor/stărilor sistemice, care pot prezenta manifestări orale și</w:t>
            </w:r>
            <w:r w:rsidRPr="00B3487D">
              <w:rPr>
                <w:szCs w:val="24"/>
              </w:rPr>
              <w:t xml:space="preserve">să </w:t>
            </w:r>
            <w:r w:rsidRPr="005561E4">
              <w:rPr>
                <w:szCs w:val="24"/>
                <w:lang w:val="es-ES"/>
              </w:rPr>
              <w:t xml:space="preserve"> determine consecutivitatea etapelor de examinare a celor mai răspîndite afecțiuni ale mucoasei cavității bucale;</w:t>
            </w:r>
          </w:p>
          <w:p w:rsidR="00DD55C6" w:rsidRPr="00B3487D" w:rsidRDefault="00DD55C6" w:rsidP="00DD55C6">
            <w:pPr>
              <w:pStyle w:val="a5"/>
              <w:numPr>
                <w:ilvl w:val="0"/>
                <w:numId w:val="6"/>
              </w:numPr>
              <w:tabs>
                <w:tab w:val="clear" w:pos="360"/>
                <w:tab w:val="num" w:pos="567"/>
              </w:tabs>
              <w:ind w:left="567" w:hanging="283"/>
              <w:jc w:val="both"/>
              <w:rPr>
                <w:szCs w:val="24"/>
              </w:rPr>
            </w:pPr>
            <w:r w:rsidRPr="005561E4">
              <w:rPr>
                <w:szCs w:val="24"/>
                <w:lang w:val="es-ES"/>
              </w:rPr>
              <w:t>S</w:t>
            </w:r>
            <w:r w:rsidRPr="00B3487D">
              <w:rPr>
                <w:szCs w:val="24"/>
              </w:rPr>
              <w:t xml:space="preserve">ă </w:t>
            </w:r>
            <w:r w:rsidRPr="005561E4">
              <w:rPr>
                <w:szCs w:val="24"/>
                <w:lang w:val="es-ES"/>
              </w:rPr>
              <w:t xml:space="preserve">fie </w:t>
            </w:r>
            <w:r w:rsidRPr="00B3487D">
              <w:rPr>
                <w:szCs w:val="24"/>
              </w:rPr>
              <w:t>c</w:t>
            </w:r>
            <w:r w:rsidRPr="005561E4">
              <w:rPr>
                <w:szCs w:val="24"/>
                <w:lang w:val="es-ES"/>
              </w:rPr>
              <w:t>ompetent în selectarea metodelor de diagnostic și să poarte responsabilitate și obligativitate în efectuarea dianosticului precoce a patologiilor orale;</w:t>
            </w:r>
          </w:p>
          <w:p w:rsidR="00DD55C6" w:rsidRPr="00B3487D" w:rsidRDefault="00DD55C6" w:rsidP="00DD55C6">
            <w:pPr>
              <w:pStyle w:val="a5"/>
              <w:numPr>
                <w:ilvl w:val="0"/>
                <w:numId w:val="6"/>
              </w:numPr>
              <w:tabs>
                <w:tab w:val="clear" w:pos="360"/>
                <w:tab w:val="num" w:pos="567"/>
              </w:tabs>
              <w:ind w:left="567" w:hanging="283"/>
              <w:jc w:val="both"/>
              <w:rPr>
                <w:szCs w:val="24"/>
              </w:rPr>
            </w:pPr>
            <w:r w:rsidRPr="00B3487D">
              <w:rPr>
                <w:szCs w:val="24"/>
                <w:lang w:val="en-US"/>
              </w:rPr>
              <w:t>S</w:t>
            </w:r>
            <w:r w:rsidRPr="00B3487D">
              <w:rPr>
                <w:szCs w:val="24"/>
              </w:rPr>
              <w:t>ă poată interpreta și aplica corect rezultatele testelor</w:t>
            </w:r>
            <w:r w:rsidRPr="00B3487D">
              <w:rPr>
                <w:szCs w:val="24"/>
                <w:lang w:val="en-US"/>
              </w:rPr>
              <w:t xml:space="preserve">, </w:t>
            </w:r>
            <w:proofErr w:type="spellStart"/>
            <w:r w:rsidRPr="00B3487D">
              <w:rPr>
                <w:szCs w:val="24"/>
                <w:lang w:val="en-US"/>
              </w:rPr>
              <w:t>biopsiilor</w:t>
            </w:r>
            <w:proofErr w:type="spellEnd"/>
            <w:r w:rsidRPr="00B3487D">
              <w:rPr>
                <w:szCs w:val="24"/>
                <w:lang w:val="en-US"/>
              </w:rPr>
              <w:t xml:space="preserve"> </w:t>
            </w:r>
            <w:proofErr w:type="spellStart"/>
            <w:r w:rsidRPr="00B3487D">
              <w:rPr>
                <w:szCs w:val="24"/>
                <w:lang w:val="en-US"/>
              </w:rPr>
              <w:t>tisulare</w:t>
            </w:r>
            <w:proofErr w:type="spellEnd"/>
            <w:r w:rsidRPr="00B3487D">
              <w:rPr>
                <w:szCs w:val="24"/>
                <w:lang w:val="en-US"/>
              </w:rPr>
              <w:t xml:space="preserve">, </w:t>
            </w:r>
            <w:proofErr w:type="spellStart"/>
            <w:r w:rsidRPr="00B3487D">
              <w:rPr>
                <w:szCs w:val="24"/>
                <w:lang w:val="en-US"/>
              </w:rPr>
              <w:t>probelor</w:t>
            </w:r>
            <w:proofErr w:type="spellEnd"/>
            <w:r w:rsidRPr="00B3487D">
              <w:rPr>
                <w:szCs w:val="24"/>
                <w:lang w:val="en-US"/>
              </w:rPr>
              <w:t xml:space="preserve"> </w:t>
            </w:r>
            <w:proofErr w:type="spellStart"/>
            <w:r w:rsidRPr="00B3487D">
              <w:rPr>
                <w:szCs w:val="24"/>
                <w:lang w:val="en-US"/>
              </w:rPr>
              <w:t>microbiologice</w:t>
            </w:r>
            <w:proofErr w:type="spellEnd"/>
            <w:r w:rsidRPr="00B3487D">
              <w:rPr>
                <w:szCs w:val="24"/>
                <w:lang w:val="en-US"/>
              </w:rPr>
              <w:t xml:space="preserve"> etc.;</w:t>
            </w:r>
          </w:p>
          <w:p w:rsidR="00DD55C6" w:rsidRPr="00B3487D" w:rsidRDefault="00DD55C6" w:rsidP="00DD55C6">
            <w:pPr>
              <w:pStyle w:val="a5"/>
              <w:numPr>
                <w:ilvl w:val="0"/>
                <w:numId w:val="6"/>
              </w:numPr>
              <w:tabs>
                <w:tab w:val="clear" w:pos="360"/>
                <w:tab w:val="num" w:pos="567"/>
              </w:tabs>
              <w:ind w:left="567" w:hanging="283"/>
              <w:jc w:val="both"/>
              <w:rPr>
                <w:szCs w:val="24"/>
              </w:rPr>
            </w:pPr>
            <w:r w:rsidRPr="005561E4">
              <w:rPr>
                <w:szCs w:val="24"/>
                <w:lang w:val="es-ES"/>
              </w:rPr>
              <w:t>S</w:t>
            </w:r>
            <w:r w:rsidRPr="00B3487D">
              <w:rPr>
                <w:szCs w:val="24"/>
              </w:rPr>
              <w:t>ă fie c</w:t>
            </w:r>
            <w:r w:rsidRPr="005561E4">
              <w:rPr>
                <w:szCs w:val="24"/>
                <w:lang w:val="es-ES"/>
              </w:rPr>
              <w:t>ompetent în elaborarea schemei de tratament a patologiilor orale, bazată pe preparate cu acțiune locală și generală și</w:t>
            </w:r>
            <w:r w:rsidRPr="00B3487D">
              <w:rPr>
                <w:szCs w:val="24"/>
              </w:rPr>
              <w:t xml:space="preserve">capabil </w:t>
            </w:r>
            <w:r w:rsidRPr="005561E4">
              <w:rPr>
                <w:szCs w:val="24"/>
                <w:lang w:val="es-ES"/>
              </w:rPr>
              <w:t>de a corecta și normaliza microbiocenoza mucoasei cavității bucale în contextul tratamentului complex;;</w:t>
            </w:r>
          </w:p>
          <w:p w:rsidR="00BF6415" w:rsidRPr="00DD55C6" w:rsidRDefault="00DD55C6" w:rsidP="00DD55C6">
            <w:pPr>
              <w:pStyle w:val="a5"/>
              <w:numPr>
                <w:ilvl w:val="0"/>
                <w:numId w:val="6"/>
              </w:numPr>
              <w:tabs>
                <w:tab w:val="clear" w:pos="360"/>
                <w:tab w:val="num" w:pos="567"/>
              </w:tabs>
              <w:ind w:left="567" w:hanging="283"/>
              <w:jc w:val="both"/>
              <w:rPr>
                <w:szCs w:val="24"/>
              </w:rPr>
            </w:pPr>
            <w:r w:rsidRPr="005561E4">
              <w:rPr>
                <w:szCs w:val="24"/>
                <w:lang w:val="es-ES"/>
              </w:rPr>
              <w:t>Să depisteze precoce bolile precanceroase pentru care este necesar un tratament specializat în instituțiile de profil</w:t>
            </w:r>
            <w:r>
              <w:rPr>
                <w:szCs w:val="24"/>
                <w:lang w:val="es-ES"/>
              </w:rPr>
              <w:t>.</w:t>
            </w:r>
          </w:p>
          <w:p w:rsidR="00BF6415" w:rsidRPr="00950153" w:rsidRDefault="00BF6415" w:rsidP="009A48F7">
            <w:pPr>
              <w:spacing w:after="0" w:line="240" w:lineRule="auto"/>
              <w:ind w:left="360"/>
              <w:jc w:val="both"/>
              <w:rPr>
                <w:rFonts w:ascii="Times New Roman" w:eastAsia="Calibri" w:hAnsi="Times New Roman" w:cs="Times New Roman"/>
                <w:iCs/>
                <w:color w:val="000000"/>
                <w:spacing w:val="-4"/>
                <w:sz w:val="23"/>
                <w:szCs w:val="23"/>
              </w:rPr>
            </w:pPr>
          </w:p>
        </w:tc>
      </w:tr>
      <w:tr w:rsidR="00BF6415" w:rsidRPr="00950153" w:rsidTr="009A48F7">
        <w:trPr>
          <w:jc w:val="center"/>
        </w:trPr>
        <w:tc>
          <w:tcPr>
            <w:tcW w:w="2482" w:type="dxa"/>
            <w:tcBorders>
              <w:top w:val="single" w:sz="4" w:space="0" w:color="auto"/>
              <w:left w:val="single" w:sz="4" w:space="0" w:color="auto"/>
              <w:bottom w:val="single" w:sz="4" w:space="0" w:color="auto"/>
              <w:right w:val="single" w:sz="4" w:space="0" w:color="auto"/>
            </w:tcBorders>
            <w:shd w:val="clear" w:color="auto" w:fill="DEEAF6"/>
            <w:hideMark/>
          </w:tcPr>
          <w:p w:rsidR="00BF6415" w:rsidRPr="00950153" w:rsidRDefault="00BF6415" w:rsidP="009A48F7">
            <w:pPr>
              <w:spacing w:after="0" w:line="240" w:lineRule="auto"/>
              <w:rPr>
                <w:rFonts w:ascii="Times New Roman" w:eastAsia="Calibri" w:hAnsi="Times New Roman" w:cs="Times New Roman"/>
                <w:sz w:val="24"/>
                <w:szCs w:val="24"/>
                <w:lang w:val="ro-RO"/>
              </w:rPr>
            </w:pPr>
            <w:r w:rsidRPr="00950153">
              <w:rPr>
                <w:rFonts w:ascii="Times New Roman" w:eastAsia="Calibri" w:hAnsi="Times New Roman" w:cs="Times New Roman"/>
                <w:sz w:val="24"/>
                <w:szCs w:val="24"/>
                <w:lang w:val="ro-RO"/>
              </w:rPr>
              <w:lastRenderedPageBreak/>
              <w:t>Forma de evaluare</w:t>
            </w:r>
          </w:p>
        </w:tc>
        <w:tc>
          <w:tcPr>
            <w:tcW w:w="8505" w:type="dxa"/>
            <w:gridSpan w:val="4"/>
            <w:tcBorders>
              <w:top w:val="single" w:sz="4" w:space="0" w:color="auto"/>
              <w:left w:val="single" w:sz="4" w:space="0" w:color="auto"/>
              <w:bottom w:val="single" w:sz="4" w:space="0" w:color="auto"/>
              <w:right w:val="single" w:sz="4" w:space="0" w:color="auto"/>
            </w:tcBorders>
            <w:hideMark/>
          </w:tcPr>
          <w:p w:rsidR="00BF6415" w:rsidRPr="00950153" w:rsidRDefault="00BF6415" w:rsidP="009A48F7">
            <w:pPr>
              <w:spacing w:after="0" w:line="240" w:lineRule="auto"/>
              <w:rPr>
                <w:rFonts w:ascii="Times New Roman" w:eastAsia="Calibri" w:hAnsi="Times New Roman" w:cs="Times New Roman"/>
                <w:sz w:val="23"/>
                <w:szCs w:val="23"/>
                <w:lang w:val="ro-RO"/>
              </w:rPr>
            </w:pPr>
            <w:r w:rsidRPr="00950153">
              <w:rPr>
                <w:rFonts w:ascii="Times New Roman" w:eastAsia="Calibri" w:hAnsi="Times New Roman" w:cs="Times New Roman"/>
                <w:sz w:val="23"/>
                <w:szCs w:val="23"/>
                <w:lang w:val="ro-RO"/>
              </w:rPr>
              <w:t>Examen</w:t>
            </w:r>
          </w:p>
        </w:tc>
      </w:tr>
    </w:tbl>
    <w:p w:rsidR="00BF6415" w:rsidRPr="00950153" w:rsidRDefault="00BF6415" w:rsidP="00BF6415">
      <w:pPr>
        <w:spacing w:after="0" w:line="240" w:lineRule="auto"/>
        <w:rPr>
          <w:rFonts w:ascii="Times New Roman" w:eastAsia="Calibri" w:hAnsi="Times New Roman" w:cs="Times New Roman"/>
          <w:sz w:val="2"/>
          <w:szCs w:val="2"/>
          <w:lang w:val="ro-RO"/>
        </w:rPr>
      </w:pPr>
    </w:p>
    <w:p w:rsidR="00BF6415" w:rsidRDefault="00BF6415" w:rsidP="00BF6415"/>
    <w:p w:rsidR="003F6868" w:rsidRDefault="003F6868"/>
    <w:sectPr w:rsidR="003F6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671F9"/>
    <w:multiLevelType w:val="hybridMultilevel"/>
    <w:tmpl w:val="64CA390E"/>
    <w:lvl w:ilvl="0" w:tplc="C73254D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53097E"/>
    <w:multiLevelType w:val="hybridMultilevel"/>
    <w:tmpl w:val="D2C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E51E8"/>
    <w:multiLevelType w:val="hybridMultilevel"/>
    <w:tmpl w:val="EC46FE28"/>
    <w:lvl w:ilvl="0" w:tplc="0419000D">
      <w:start w:val="1"/>
      <w:numFmt w:val="bullet"/>
      <w:lvlText w:val=""/>
      <w:lvlJc w:val="left"/>
      <w:pPr>
        <w:ind w:left="1145" w:hanging="360"/>
      </w:pPr>
      <w:rPr>
        <w:rFonts w:ascii="Wingdings" w:hAnsi="Wingdings" w:hint="default"/>
        <w:sz w:val="24"/>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3FD1689C"/>
    <w:multiLevelType w:val="hybridMultilevel"/>
    <w:tmpl w:val="D02E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F80A29"/>
    <w:multiLevelType w:val="hybridMultilevel"/>
    <w:tmpl w:val="CBA0748E"/>
    <w:lvl w:ilvl="0" w:tplc="DB76E548">
      <w:start w:val="1"/>
      <w:numFmt w:val="bullet"/>
      <w:lvlText w:val="✓"/>
      <w:lvlJc w:val="left"/>
      <w:pPr>
        <w:ind w:left="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6614CC">
      <w:start w:val="1"/>
      <w:numFmt w:val="bullet"/>
      <w:lvlText w:val="•"/>
      <w:lvlJc w:val="left"/>
      <w:pPr>
        <w:ind w:left="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32426C">
      <w:start w:val="1"/>
      <w:numFmt w:val="bullet"/>
      <w:lvlText w:val="▪"/>
      <w:lvlJc w:val="left"/>
      <w:pPr>
        <w:ind w:left="1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3EE0A6">
      <w:start w:val="1"/>
      <w:numFmt w:val="bullet"/>
      <w:lvlText w:val="•"/>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0A0DC">
      <w:start w:val="1"/>
      <w:numFmt w:val="bullet"/>
      <w:lvlText w:val="o"/>
      <w:lvlJc w:val="left"/>
      <w:pPr>
        <w:ind w:left="2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E01032">
      <w:start w:val="1"/>
      <w:numFmt w:val="bullet"/>
      <w:lvlText w:val="▪"/>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2A0784">
      <w:start w:val="1"/>
      <w:numFmt w:val="bullet"/>
      <w:lvlText w:val="•"/>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2DFD8">
      <w:start w:val="1"/>
      <w:numFmt w:val="bullet"/>
      <w:lvlText w:val="o"/>
      <w:lvlJc w:val="left"/>
      <w:pPr>
        <w:ind w:left="4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200452">
      <w:start w:val="1"/>
      <w:numFmt w:val="bullet"/>
      <w:lvlText w:val="▪"/>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16063F"/>
    <w:multiLevelType w:val="hybridMultilevel"/>
    <w:tmpl w:val="7F08F87C"/>
    <w:lvl w:ilvl="0" w:tplc="0419000D">
      <w:start w:val="1"/>
      <w:numFmt w:val="bullet"/>
      <w:lvlText w:val=""/>
      <w:lvlJc w:val="left"/>
      <w:pPr>
        <w:ind w:left="1145" w:hanging="360"/>
      </w:pPr>
      <w:rPr>
        <w:rFonts w:ascii="Wingdings" w:hAnsi="Wingdings" w:hint="default"/>
        <w:sz w:val="24"/>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88"/>
    <w:rsid w:val="003F6868"/>
    <w:rsid w:val="00694F88"/>
    <w:rsid w:val="00AC3887"/>
    <w:rsid w:val="00BF6415"/>
    <w:rsid w:val="00DD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7304E-3161-4867-A992-0BACCCAE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415"/>
  </w:style>
  <w:style w:type="paragraph" w:styleId="1">
    <w:name w:val="heading 1"/>
    <w:basedOn w:val="a"/>
    <w:next w:val="a"/>
    <w:link w:val="10"/>
    <w:uiPriority w:val="99"/>
    <w:qFormat/>
    <w:rsid w:val="00DD55C6"/>
    <w:pPr>
      <w:keepNext/>
      <w:spacing w:after="0" w:line="240" w:lineRule="auto"/>
      <w:jc w:val="both"/>
      <w:outlineLvl w:val="0"/>
    </w:pPr>
    <w:rPr>
      <w:rFonts w:ascii="Times New Roman" w:eastAsia="Times New Roman" w:hAnsi="Times New Roman" w:cs="Times New Roman"/>
      <w:b/>
      <w:bCs/>
      <w:sz w:val="28"/>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F6415"/>
    <w:pPr>
      <w:spacing w:after="0" w:line="240" w:lineRule="auto"/>
    </w:pPr>
    <w:rPr>
      <w:rFonts w:ascii="Courier New" w:eastAsia="Times New Roman" w:hAnsi="Courier New" w:cs="Times New Roman"/>
      <w:sz w:val="20"/>
      <w:szCs w:val="20"/>
      <w:lang w:val="ru-RU" w:eastAsia="ru-RU"/>
    </w:rPr>
  </w:style>
  <w:style w:type="character" w:customStyle="1" w:styleId="a4">
    <w:name w:val="Текст Знак"/>
    <w:basedOn w:val="a0"/>
    <w:link w:val="a3"/>
    <w:uiPriority w:val="99"/>
    <w:rsid w:val="00BF6415"/>
    <w:rPr>
      <w:rFonts w:ascii="Courier New" w:eastAsia="Times New Roman" w:hAnsi="Courier New" w:cs="Times New Roman"/>
      <w:sz w:val="20"/>
      <w:szCs w:val="20"/>
      <w:lang w:val="ru-RU" w:eastAsia="ru-RU"/>
    </w:rPr>
  </w:style>
  <w:style w:type="character" w:customStyle="1" w:styleId="10">
    <w:name w:val="Заголовок 1 Знак"/>
    <w:basedOn w:val="a0"/>
    <w:link w:val="1"/>
    <w:uiPriority w:val="99"/>
    <w:rsid w:val="00DD55C6"/>
    <w:rPr>
      <w:rFonts w:ascii="Times New Roman" w:eastAsia="Times New Roman" w:hAnsi="Times New Roman" w:cs="Times New Roman"/>
      <w:b/>
      <w:bCs/>
      <w:sz w:val="28"/>
      <w:szCs w:val="24"/>
      <w:lang w:val="ro-RO" w:eastAsia="ru-RU"/>
    </w:rPr>
  </w:style>
  <w:style w:type="paragraph" w:styleId="a5">
    <w:name w:val="Body Text Indent"/>
    <w:basedOn w:val="a"/>
    <w:link w:val="a6"/>
    <w:uiPriority w:val="99"/>
    <w:rsid w:val="00DD55C6"/>
    <w:pPr>
      <w:spacing w:after="0" w:line="240" w:lineRule="auto"/>
      <w:ind w:firstLine="360"/>
    </w:pPr>
    <w:rPr>
      <w:rFonts w:ascii="Times New Roman" w:eastAsia="Times New Roman" w:hAnsi="Times New Roman" w:cs="Times New Roman"/>
      <w:sz w:val="24"/>
      <w:szCs w:val="20"/>
      <w:lang w:val="ro-RO" w:eastAsia="ru-RU"/>
    </w:rPr>
  </w:style>
  <w:style w:type="character" w:customStyle="1" w:styleId="a6">
    <w:name w:val="Основной текст с отступом Знак"/>
    <w:basedOn w:val="a0"/>
    <w:link w:val="a5"/>
    <w:uiPriority w:val="99"/>
    <w:rsid w:val="00DD55C6"/>
    <w:rPr>
      <w:rFonts w:ascii="Times New Roman" w:eastAsia="Times New Roman" w:hAnsi="Times New Roman" w:cs="Times New Roman"/>
      <w:sz w:val="24"/>
      <w:szCs w:val="20"/>
      <w:lang w:val="ro-RO" w:eastAsia="ru-RU"/>
    </w:rPr>
  </w:style>
  <w:style w:type="paragraph" w:styleId="a7">
    <w:name w:val="List Paragraph"/>
    <w:basedOn w:val="a"/>
    <w:uiPriority w:val="34"/>
    <w:qFormat/>
    <w:rsid w:val="00DD5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2025-03-12T07:37:00Z</dcterms:created>
  <dcterms:modified xsi:type="dcterms:W3CDTF">2025-03-12T09:29:00Z</dcterms:modified>
</cp:coreProperties>
</file>