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1C" w:rsidRDefault="0052681C" w:rsidP="0052681C">
      <w:pPr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Facultatea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Stomatologie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Specialitatea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Stomatologie</w:t>
      </w:r>
      <w:proofErr w:type="spellEnd"/>
    </w:p>
    <w:tbl>
      <w:tblPr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225"/>
        <w:gridCol w:w="851"/>
        <w:gridCol w:w="3260"/>
        <w:gridCol w:w="2169"/>
      </w:tblGrid>
      <w:tr w:rsidR="0052681C" w:rsidTr="0052681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Denumirea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73D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Fizioterapia în stomatologie</w:t>
            </w:r>
          </w:p>
        </w:tc>
      </w:tr>
      <w:tr w:rsidR="0052681C" w:rsidTr="0052681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Tipul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Obligator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Credite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1C" w:rsidRDefault="00526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52681C" w:rsidTr="0052681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studii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1C" w:rsidRDefault="00526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Semestrul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1C" w:rsidRDefault="00526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52681C" w:rsidTr="0052681C">
        <w:trPr>
          <w:jc w:val="center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Numărul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ore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Curs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1C" w:rsidRDefault="00526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Lucrări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practice/de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laborator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1C" w:rsidRDefault="00526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20</w:t>
            </w:r>
          </w:p>
        </w:tc>
      </w:tr>
      <w:tr w:rsidR="0052681C" w:rsidTr="005268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Seminare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1C" w:rsidRDefault="00526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Lucrul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individual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1C" w:rsidRDefault="00526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60</w:t>
            </w:r>
          </w:p>
        </w:tc>
      </w:tr>
      <w:tr w:rsidR="0052681C" w:rsidTr="0052681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Forma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evaluare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Prin examen</w:t>
            </w:r>
          </w:p>
        </w:tc>
      </w:tr>
      <w:tr w:rsidR="0052681C" w:rsidTr="0052681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C" w:rsidRPr="00273D7A" w:rsidRDefault="0052681C" w:rsidP="0052681C">
            <w:pPr>
              <w:pStyle w:val="a6"/>
              <w:tabs>
                <w:tab w:val="left" w:pos="9781"/>
              </w:tabs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73D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Ciobanu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273D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Sergiu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dr.hab.șt.med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., prof</w:t>
            </w:r>
            <w:r w:rsidRPr="00273D7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. univ. </w:t>
            </w:r>
          </w:p>
          <w:p w:rsidR="0052681C" w:rsidRDefault="0052681C" w:rsidP="0052681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73D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Musteață</w:t>
            </w:r>
            <w:r w:rsidRPr="00273D7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273D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73D7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Olesea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, </w:t>
            </w:r>
            <w:r w:rsidRPr="00273D7A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asist. univ.</w:t>
            </w:r>
          </w:p>
        </w:tc>
      </w:tr>
      <w:tr w:rsidR="0052681C" w:rsidTr="0052681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C" w:rsidRDefault="0052681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mun.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Chişinău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, bd.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Ştefan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cel Mare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şi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 Sfânt, 165, MD-2004, Republica Moldova</w:t>
            </w:r>
          </w:p>
          <w:p w:rsidR="0052681C" w:rsidRDefault="0052681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ro-RO"/>
              </w:rPr>
              <w:t xml:space="preserve">Blocul Central al USMF „Nicolae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ro-RO"/>
              </w:rPr>
              <w:t>Testemiţanu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ro-RO"/>
              </w:rPr>
              <w:t>”, etajul III, Sala Senatului.</w:t>
            </w:r>
          </w:p>
        </w:tc>
      </w:tr>
      <w:tr w:rsidR="0052681C" w:rsidTr="0052681C">
        <w:trPr>
          <w:trHeight w:val="1506"/>
          <w:jc w:val="center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Condiționări și exigențe prealabile de: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C" w:rsidRPr="0052681C" w:rsidRDefault="0052681C" w:rsidP="00526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52681C">
              <w:rPr>
                <w:rFonts w:ascii="Times New Roman" w:eastAsia="Times New Roman" w:hAnsi="Times New Roman"/>
                <w:color w:val="1F1F1F"/>
                <w:sz w:val="24"/>
                <w:szCs w:val="24"/>
                <w:lang w:val="ro-RO" w:eastAsia="ru-RU"/>
              </w:rPr>
              <w:t xml:space="preserve">FIZIOTERAPIA reprezintă disciplina care studiază efectul factorilor fizici naturali și artificiali asupra organismului în scopul tratării și prevenirii bolilor. Scopul predării fizioterapiei reprezintă formarea abilităților de a utiliza corect metodele fizice în profilaxia, diagnosticul și tratamentul afecțiunilor stomatologice. </w:t>
            </w:r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Datorită sensibilizării crescute a populației și numărului tot mai mare de complicații din terapia medicamentoasă, metodele fizice de tratament sunt din ce în ce mai des utilizate în stomatologie.</w:t>
            </w:r>
          </w:p>
          <w:p w:rsidR="0052681C" w:rsidRPr="0052681C" w:rsidRDefault="0052681C" w:rsidP="00526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Fizioterapia este indicată pentru aproximativ 90% dintre pacienții aflați în staționar și până la 60% dintre cei tratați în ambulatoriu. Numărul metodelor de fizioterapie modernă este din ce în ce mai mare, apar noi aparate </w:t>
            </w:r>
            <w:proofErr w:type="spellStart"/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fizioterapeutice</w:t>
            </w:r>
            <w:proofErr w:type="spellEnd"/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bazate pe tehnologia electronică modernă.</w:t>
            </w:r>
          </w:p>
        </w:tc>
      </w:tr>
      <w:tr w:rsidR="0052681C" w:rsidTr="005268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C" w:rsidRPr="0052681C" w:rsidRDefault="0052681C" w:rsidP="0052681C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Cursul de Fizioterapie în stomatologie reprezintă un compartiment important în pregătirea specialiștilor stomatologi în domeniul fizioterapiei la nivel teoretic și practic având ca obiectiv studierea particularităților </w:t>
            </w:r>
            <w:proofErr w:type="spellStart"/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anatomo</w:t>
            </w:r>
            <w:proofErr w:type="spellEnd"/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-fiziologice ale țesuturilor moi și dure din cavitatea bucală, utilizarea factorilor fizici în dependență de patologie și indicații, cunoașterea aparatajului utilizat în fizioterapie și a dozelor de administrare în dependență de patologie și aparataj. Totodată ținem să menționăm efectele benefice ale procedurilor </w:t>
            </w:r>
            <w:proofErr w:type="spellStart"/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fizioterapeutice</w:t>
            </w:r>
            <w:proofErr w:type="spellEnd"/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în tratamentul afecțiunilor stomatologice dar și posibile complicații în urma utilizării metodelor date.</w:t>
            </w:r>
          </w:p>
          <w:p w:rsidR="0052681C" w:rsidRDefault="0052681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ro-RO"/>
              </w:rPr>
            </w:pPr>
          </w:p>
        </w:tc>
      </w:tr>
      <w:tr w:rsidR="0052681C" w:rsidTr="0052681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C" w:rsidRPr="0052681C" w:rsidRDefault="0052681C" w:rsidP="0052681C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Unul din obiectivele de bază ale cursului de </w:t>
            </w:r>
            <w:r w:rsidRPr="0052681C">
              <w:rPr>
                <w:rFonts w:ascii="Times New Roman" w:eastAsia="Times New Roman" w:hAnsi="Times New Roman"/>
                <w:i/>
                <w:sz w:val="24"/>
                <w:szCs w:val="24"/>
                <w:lang w:val="ro-RO" w:eastAsia="ru-RU"/>
              </w:rPr>
              <w:t>Fizioterapia în stomatologie</w:t>
            </w:r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este studierea aprofundată și cunoașterea detaliată a mecanismului de acțiune a factorilor fizici, atât la nivel local (asupra țesuturilor moi și dure din cavitatea bucală) cât și la nivel general (asupra întregului organism), examinarea complexă a pacienților, stabilirea diagnosticului, întocmirea și realizarea planului de tratament, inclusiv a tuturor elementelor profilactice. Un alt obiectiv important este cunoașterea structurii organizatorice a </w:t>
            </w:r>
            <w:proofErr w:type="spellStart"/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asistenţei</w:t>
            </w:r>
            <w:proofErr w:type="spellEnd"/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stomatologice în fizioterapie, organizarea </w:t>
            </w:r>
            <w:proofErr w:type="spellStart"/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şi</w:t>
            </w:r>
            <w:proofErr w:type="spellEnd"/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utilarea cabinetului stomatologic de profil </w:t>
            </w:r>
            <w:proofErr w:type="spellStart"/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fizioterapeutic</w:t>
            </w:r>
            <w:proofErr w:type="spellEnd"/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aparatajul și instrumentele utilizate în tratamentul </w:t>
            </w:r>
            <w:proofErr w:type="spellStart"/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fizioterapeutic</w:t>
            </w:r>
            <w:proofErr w:type="spellEnd"/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, documentația necesară în </w:t>
            </w:r>
            <w:proofErr w:type="spellStart"/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cabintul</w:t>
            </w:r>
            <w:proofErr w:type="spellEnd"/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de fizioterapie (foaia </w:t>
            </w:r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lastRenderedPageBreak/>
              <w:t xml:space="preserve">de indicație cu metoda de tratament aplicată, înregistrarea pacienților care au beneficiat de tratament </w:t>
            </w:r>
            <w:proofErr w:type="spellStart"/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fizioterapeutic</w:t>
            </w:r>
            <w:proofErr w:type="spellEnd"/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, evidența procedurilor efectuate în cabinetul de fizioterapie, curățenia și dezinfecția în cabinetul de fizioterapie).</w:t>
            </w:r>
          </w:p>
          <w:p w:rsidR="0052681C" w:rsidRPr="0052681C" w:rsidRDefault="0052681C" w:rsidP="0052681C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52681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Totodată la nivel de înțelegere un obiectiv important este aspectul interdisciplinar în interiorul specializărilor stomatologice, dar și celor medicale generale, astfel menținând sănătatea orală și ca consecință a întregului organism.</w:t>
            </w:r>
          </w:p>
          <w:p w:rsidR="0052681C" w:rsidRDefault="0052681C">
            <w:pPr>
              <w:widowControl w:val="0"/>
              <w:spacing w:after="0" w:line="240" w:lineRule="auto"/>
              <w:ind w:right="33" w:firstLine="34"/>
              <w:jc w:val="both"/>
              <w:rPr>
                <w:rFonts w:ascii="Times New Roman" w:hAnsi="Times New Roman"/>
                <w:iCs/>
                <w:sz w:val="23"/>
                <w:szCs w:val="23"/>
                <w:lang w:val="ro-RO"/>
              </w:rPr>
            </w:pPr>
          </w:p>
        </w:tc>
      </w:tr>
      <w:tr w:rsidR="0052681C" w:rsidTr="0052681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Tematica prezentată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C" w:rsidRPr="00BF762C" w:rsidRDefault="0052681C" w:rsidP="0052681C">
            <w:pPr>
              <w:pStyle w:val="1"/>
              <w:numPr>
                <w:ilvl w:val="0"/>
                <w:numId w:val="6"/>
              </w:numPr>
              <w:spacing w:before="120"/>
              <w:ind w:left="714" w:hanging="357"/>
              <w:rPr>
                <w:i/>
                <w:sz w:val="24"/>
              </w:rPr>
            </w:pPr>
            <w:r w:rsidRPr="00BF762C">
              <w:rPr>
                <w:i/>
                <w:sz w:val="24"/>
              </w:rPr>
              <w:t>la nivel de cunoaștere și înțelegere:</w:t>
            </w:r>
          </w:p>
          <w:p w:rsidR="0052681C" w:rsidRPr="00DB579C" w:rsidRDefault="0052681C" w:rsidP="0052681C">
            <w:pPr>
              <w:rPr>
                <w:color w:val="FF0000"/>
                <w:lang w:val="ro-RO"/>
              </w:rPr>
            </w:pPr>
          </w:p>
          <w:p w:rsidR="0052681C" w:rsidRPr="008634E3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8634E3">
              <w:rPr>
                <w:szCs w:val="24"/>
              </w:rPr>
              <w:t xml:space="preserve">să cunoască structura </w:t>
            </w:r>
            <w:proofErr w:type="spellStart"/>
            <w:r w:rsidRPr="008634E3">
              <w:rPr>
                <w:szCs w:val="24"/>
              </w:rPr>
              <w:t>şi</w:t>
            </w:r>
            <w:proofErr w:type="spellEnd"/>
            <w:r w:rsidRPr="008634E3">
              <w:rPr>
                <w:szCs w:val="24"/>
              </w:rPr>
              <w:t xml:space="preserve"> organizarea </w:t>
            </w:r>
            <w:proofErr w:type="spellStart"/>
            <w:r w:rsidRPr="008634E3">
              <w:rPr>
                <w:szCs w:val="24"/>
              </w:rPr>
              <w:t>asistenţei</w:t>
            </w:r>
            <w:proofErr w:type="spellEnd"/>
            <w:r w:rsidRPr="008634E3">
              <w:rPr>
                <w:szCs w:val="24"/>
              </w:rPr>
              <w:t xml:space="preserve"> stomatologice în cabinetul de fizioterapie, organizarea </w:t>
            </w:r>
            <w:proofErr w:type="spellStart"/>
            <w:r w:rsidRPr="008634E3">
              <w:rPr>
                <w:szCs w:val="24"/>
              </w:rPr>
              <w:t>şi</w:t>
            </w:r>
            <w:proofErr w:type="spellEnd"/>
            <w:r w:rsidRPr="008634E3">
              <w:rPr>
                <w:szCs w:val="24"/>
              </w:rPr>
              <w:t xml:space="preserve"> utilarea cabinetului de fizioterapie, documentația necesară în cabinetul de fizioterapie;</w:t>
            </w:r>
          </w:p>
          <w:p w:rsidR="0052681C" w:rsidRPr="008634E3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8634E3">
              <w:rPr>
                <w:szCs w:val="24"/>
              </w:rPr>
              <w:t>să cunoască locul și rolul fizioterapiei în tratamentul și profilaxia afecțiunilor stomatologice;</w:t>
            </w:r>
          </w:p>
          <w:p w:rsidR="0052681C" w:rsidRPr="00BC4B0A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BC4B0A">
              <w:rPr>
                <w:szCs w:val="24"/>
              </w:rPr>
              <w:t>să cunoască utilajul și instrumentarul de examinare și tratament a pacientului în stomatologie (instalația stomatologică, instrumente și aparate pentru examinarea primară și complexă etc);</w:t>
            </w:r>
          </w:p>
          <w:p w:rsidR="0052681C" w:rsidRPr="00BC4B0A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BC4B0A">
              <w:rPr>
                <w:szCs w:val="24"/>
              </w:rPr>
              <w:t>sa cunoască structura și funcțiile țesuturilor moi și dure a cavității bucale;</w:t>
            </w:r>
          </w:p>
          <w:p w:rsidR="0052681C" w:rsidRPr="00B75807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B75807">
              <w:rPr>
                <w:szCs w:val="24"/>
              </w:rPr>
              <w:t xml:space="preserve">sa cunoască și să înțeleagă procesele fiziologice ce se petrec la nivelul țesuturilor moi (mucoasa orală, gingia, periodonțiul, limba) și dure (dinții, țesutul osos, articulația </w:t>
            </w:r>
            <w:proofErr w:type="spellStart"/>
            <w:r w:rsidRPr="00B75807">
              <w:rPr>
                <w:szCs w:val="24"/>
              </w:rPr>
              <w:t>temporo</w:t>
            </w:r>
            <w:proofErr w:type="spellEnd"/>
            <w:r w:rsidRPr="00B75807">
              <w:rPr>
                <w:szCs w:val="24"/>
              </w:rPr>
              <w:t>-mandibulară) a cavității bucale;</w:t>
            </w:r>
          </w:p>
          <w:p w:rsidR="0052681C" w:rsidRPr="00B75807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B75807">
              <w:rPr>
                <w:szCs w:val="24"/>
              </w:rPr>
              <w:t>sa cunoască regulile de aseptica și antiseptică în cabinetul de fizioterapie;</w:t>
            </w:r>
          </w:p>
          <w:p w:rsidR="0052681C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B75807">
              <w:rPr>
                <w:szCs w:val="24"/>
              </w:rPr>
              <w:t>să cunoască noțiunea de proces inflamator la nivelul țesuturilor moi și dure a cavității bucale;</w:t>
            </w:r>
          </w:p>
          <w:p w:rsidR="0052681C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A168D9">
              <w:rPr>
                <w:szCs w:val="24"/>
              </w:rPr>
              <w:t>să cunoască metode de examinare și diagnosticare a afecțiuni stomatologice (clinice și paraclinice);</w:t>
            </w:r>
          </w:p>
          <w:p w:rsidR="0052681C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să cunoască metodele de examinare</w:t>
            </w:r>
            <w:r w:rsidRPr="009570DF">
              <w:rPr>
                <w:szCs w:val="24"/>
              </w:rPr>
              <w:t xml:space="preserve"> </w:t>
            </w:r>
            <w:r>
              <w:rPr>
                <w:szCs w:val="24"/>
              </w:rPr>
              <w:t>de bază a pacientului cu afecțiuni stomatologice (inspecția, sondarea, percuția, palpația, auscultația);</w:t>
            </w:r>
          </w:p>
          <w:p w:rsidR="0052681C" w:rsidRPr="00A168D9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să cunoască metodele de examinare</w:t>
            </w:r>
            <w:r w:rsidRPr="009570D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complementare a pacientului cu afecțiuni stomatologice (examenul radiologic, citologic, morfologic, funcțional); </w:t>
            </w:r>
          </w:p>
          <w:p w:rsidR="0052681C" w:rsidRPr="00923E69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923E69">
              <w:rPr>
                <w:szCs w:val="24"/>
              </w:rPr>
              <w:t>să cunoască indicii de igienă, gingivali și parodontali în examinarea pacientului cu afecțiuni parodontale;</w:t>
            </w:r>
          </w:p>
          <w:p w:rsidR="0052681C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923E69">
              <w:rPr>
                <w:szCs w:val="24"/>
              </w:rPr>
              <w:t>să cunoască indicele de apreciere a nivelului de glicogen în țesuturile gingivale, indicele de apreciere a nivelului de saturație a organismului cu vitamina C;</w:t>
            </w:r>
            <w:r>
              <w:rPr>
                <w:szCs w:val="24"/>
              </w:rPr>
              <w:t xml:space="preserve"> timpul de formare a hematomului în țesuturile gingivale;</w:t>
            </w:r>
          </w:p>
          <w:p w:rsidR="0052681C" w:rsidRPr="00A168D9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A168D9">
              <w:rPr>
                <w:szCs w:val="24"/>
              </w:rPr>
              <w:t>să cunoască și să înțeleagă modificările morfologice în țesuturile moi și dure din cavitate bucală;</w:t>
            </w:r>
          </w:p>
          <w:p w:rsidR="0052681C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9570DF">
              <w:rPr>
                <w:szCs w:val="24"/>
              </w:rPr>
              <w:t>să cunoască afecțiunile stomatologice ale țesuturilor moi și dure din cavitate bucală și clasificările (naționale și internaționale);</w:t>
            </w:r>
          </w:p>
          <w:p w:rsidR="0052681C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9570DF">
              <w:rPr>
                <w:szCs w:val="24"/>
              </w:rPr>
              <w:t>să cunoască indicațiile și contraindicațiile utilizării factorilor fizici în tratamentul afecțiunilor stomatologice;</w:t>
            </w:r>
          </w:p>
          <w:p w:rsidR="0052681C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să cunoască clasificarea factorilor fizici utilizați cu scop curativ și profilactic în stomatologie;</w:t>
            </w:r>
          </w:p>
          <w:p w:rsidR="0052681C" w:rsidRPr="00C20F94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să cunoască mecanismul de acțiune fiziologic a factorilor fizici utilizați în stomatologie;</w:t>
            </w:r>
          </w:p>
          <w:p w:rsidR="0052681C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să cunoască aparatele </w:t>
            </w:r>
            <w:proofErr w:type="spellStart"/>
            <w:r>
              <w:rPr>
                <w:szCs w:val="24"/>
              </w:rPr>
              <w:t>fizioterapeutice</w:t>
            </w:r>
            <w:proofErr w:type="spellEnd"/>
            <w:r>
              <w:rPr>
                <w:szCs w:val="24"/>
              </w:rPr>
              <w:t xml:space="preserve"> și </w:t>
            </w:r>
            <w:r w:rsidRPr="00FC5146">
              <w:rPr>
                <w:rStyle w:val="y2iqfc"/>
                <w:szCs w:val="24"/>
              </w:rPr>
              <w:t>principiul de funcționare a dispozitivelor</w:t>
            </w:r>
            <w:r>
              <w:rPr>
                <w:szCs w:val="24"/>
              </w:rPr>
              <w:t>;</w:t>
            </w:r>
          </w:p>
          <w:p w:rsidR="0052681C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să cunoască metodologia interacțiunii </w:t>
            </w:r>
            <w:proofErr w:type="spellStart"/>
            <w:r>
              <w:rPr>
                <w:szCs w:val="24"/>
              </w:rPr>
              <w:t>fizioterapeutice</w:t>
            </w:r>
            <w:proofErr w:type="spellEnd"/>
            <w:r>
              <w:rPr>
                <w:szCs w:val="24"/>
              </w:rPr>
              <w:t xml:space="preserve"> a factorilor fizici;</w:t>
            </w:r>
          </w:p>
          <w:p w:rsidR="0052681C" w:rsidRPr="00FC5146" w:rsidRDefault="0052681C" w:rsidP="0052681C">
            <w:pPr>
              <w:pStyle w:val="HTML"/>
              <w:numPr>
                <w:ilvl w:val="0"/>
                <w:numId w:val="7"/>
              </w:numPr>
              <w:spacing w:line="276" w:lineRule="auto"/>
              <w:rPr>
                <w:rStyle w:val="y2iqfc"/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să cunoască </w:t>
            </w:r>
            <w:r w:rsidRPr="00FC5146">
              <w:rPr>
                <w:rStyle w:val="y2iqfc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metodologia si tehnica de realizare a procedurilor pentru fiecare 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ro-RO"/>
              </w:rPr>
              <w:t>compartiment</w:t>
            </w:r>
            <w:r w:rsidRPr="00FC5146">
              <w:rPr>
                <w:rStyle w:val="y2iqfc"/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52681C" w:rsidRPr="008F2E62" w:rsidRDefault="0052681C" w:rsidP="0052681C">
            <w:pPr>
              <w:pStyle w:val="a5"/>
              <w:numPr>
                <w:ilvl w:val="0"/>
                <w:numId w:val="7"/>
              </w:numPr>
              <w:spacing w:after="0" w:line="259" w:lineRule="auto"/>
              <w:jc w:val="both"/>
              <w:rPr>
                <w:lang w:val="en-US"/>
              </w:rPr>
            </w:pPr>
            <w:r>
              <w:rPr>
                <w:rStyle w:val="y2iqfc"/>
                <w:lang w:val="ro-RO"/>
              </w:rPr>
              <w:t xml:space="preserve">să cunoască </w:t>
            </w:r>
            <w:r w:rsidRPr="00FC5146">
              <w:rPr>
                <w:rStyle w:val="y2iqfc"/>
                <w:lang w:val="ro-RO"/>
              </w:rPr>
              <w:t>efectul terapeutic al diverșilor factori fizici;</w:t>
            </w:r>
          </w:p>
          <w:p w:rsidR="0052681C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8F2E62">
              <w:rPr>
                <w:szCs w:val="24"/>
              </w:rPr>
              <w:t>să cunoască remediile medicamentoase folosite</w:t>
            </w:r>
            <w:r>
              <w:rPr>
                <w:szCs w:val="24"/>
              </w:rPr>
              <w:t xml:space="preserve"> în tratame</w:t>
            </w:r>
            <w:r w:rsidRPr="008F2E62">
              <w:rPr>
                <w:szCs w:val="24"/>
              </w:rPr>
              <w:t xml:space="preserve">ntul </w:t>
            </w:r>
            <w:proofErr w:type="spellStart"/>
            <w:r w:rsidRPr="008F2E62">
              <w:rPr>
                <w:szCs w:val="24"/>
              </w:rPr>
              <w:t>fizioterapeutic</w:t>
            </w:r>
            <w:proofErr w:type="spellEnd"/>
            <w:r w:rsidRPr="008F2E62">
              <w:rPr>
                <w:szCs w:val="24"/>
              </w:rPr>
              <w:t xml:space="preserve"> al cariilor</w:t>
            </w:r>
            <w:r>
              <w:rPr>
                <w:szCs w:val="24"/>
              </w:rPr>
              <w:t xml:space="preserve"> dentare</w:t>
            </w:r>
            <w:r w:rsidRPr="008F2E62">
              <w:rPr>
                <w:szCs w:val="24"/>
              </w:rPr>
              <w:t xml:space="preserve">, afecțiunilor </w:t>
            </w:r>
            <w:proofErr w:type="spellStart"/>
            <w:r w:rsidRPr="008F2E62">
              <w:rPr>
                <w:szCs w:val="24"/>
              </w:rPr>
              <w:t>necarioase</w:t>
            </w:r>
            <w:proofErr w:type="spellEnd"/>
            <w:r w:rsidRPr="008F2E62">
              <w:rPr>
                <w:szCs w:val="24"/>
              </w:rPr>
              <w:t xml:space="preserve">, pulpitelor, periodontitelor apicale, afecțiunilor parodontale și </w:t>
            </w:r>
            <w:r>
              <w:rPr>
                <w:szCs w:val="24"/>
              </w:rPr>
              <w:t xml:space="preserve">a </w:t>
            </w:r>
            <w:r w:rsidRPr="008F2E62">
              <w:rPr>
                <w:szCs w:val="24"/>
              </w:rPr>
              <w:t>mucoasei bucale;</w:t>
            </w:r>
          </w:p>
          <w:p w:rsidR="0052681C" w:rsidRPr="00E0578B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E0578B">
              <w:rPr>
                <w:szCs w:val="24"/>
              </w:rPr>
              <w:t>să cunoască</w:t>
            </w:r>
            <w:r>
              <w:rPr>
                <w:szCs w:val="24"/>
              </w:rPr>
              <w:t xml:space="preserve"> procedurile curative</w:t>
            </w:r>
            <w:r w:rsidRPr="00E0578B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fizioterapeutice</w:t>
            </w:r>
            <w:proofErr w:type="spellEnd"/>
            <w:r w:rsidRPr="00E0578B">
              <w:rPr>
                <w:szCs w:val="24"/>
              </w:rPr>
              <w:t xml:space="preserve"> </w:t>
            </w:r>
            <w:r>
              <w:rPr>
                <w:szCs w:val="24"/>
              </w:rPr>
              <w:t>aplicate</w:t>
            </w:r>
            <w:r w:rsidRPr="00E0578B">
              <w:rPr>
                <w:szCs w:val="24"/>
              </w:rPr>
              <w:t xml:space="preserve"> </w:t>
            </w:r>
            <w:r>
              <w:rPr>
                <w:szCs w:val="24"/>
              </w:rPr>
              <w:t>și scopul indicării ca metode</w:t>
            </w:r>
            <w:r w:rsidRPr="00E0578B">
              <w:rPr>
                <w:szCs w:val="24"/>
              </w:rPr>
              <w:t xml:space="preserve"> de tratament în caria dentară în stadiul de maculă, superficială și profundă;</w:t>
            </w:r>
          </w:p>
          <w:p w:rsidR="0052681C" w:rsidRPr="00927B3F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E0578B">
              <w:rPr>
                <w:szCs w:val="24"/>
              </w:rPr>
              <w:t>să cunoască</w:t>
            </w:r>
            <w:r>
              <w:rPr>
                <w:szCs w:val="24"/>
              </w:rPr>
              <w:t xml:space="preserve"> aparatele </w:t>
            </w:r>
            <w:proofErr w:type="spellStart"/>
            <w:r>
              <w:rPr>
                <w:szCs w:val="24"/>
              </w:rPr>
              <w:t>fizioterapeutice</w:t>
            </w:r>
            <w:proofErr w:type="spellEnd"/>
            <w:r>
              <w:rPr>
                <w:szCs w:val="24"/>
              </w:rPr>
              <w:t xml:space="preserve"> și metodologia efectuării procedurilor </w:t>
            </w:r>
            <w:proofErr w:type="spellStart"/>
            <w:r>
              <w:rPr>
                <w:szCs w:val="24"/>
              </w:rPr>
              <w:t>fizioterapeutice</w:t>
            </w:r>
            <w:proofErr w:type="spellEnd"/>
            <w:r>
              <w:rPr>
                <w:szCs w:val="24"/>
              </w:rPr>
              <w:t xml:space="preserve"> în tratamentul</w:t>
            </w:r>
            <w:r w:rsidRPr="00E0578B">
              <w:rPr>
                <w:szCs w:val="24"/>
              </w:rPr>
              <w:t xml:space="preserve"> </w:t>
            </w:r>
            <w:r>
              <w:rPr>
                <w:szCs w:val="24"/>
              </w:rPr>
              <w:t>cariei dentare</w:t>
            </w:r>
            <w:r w:rsidRPr="00E0578B">
              <w:rPr>
                <w:szCs w:val="24"/>
              </w:rPr>
              <w:t xml:space="preserve"> în stadiul de maculă, superficială și profundă;</w:t>
            </w:r>
          </w:p>
          <w:p w:rsidR="0052681C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927B3F">
              <w:rPr>
                <w:szCs w:val="24"/>
              </w:rPr>
              <w:t xml:space="preserve">să cunoască </w:t>
            </w:r>
            <w:r>
              <w:rPr>
                <w:szCs w:val="24"/>
              </w:rPr>
              <w:t>procedurile curative</w:t>
            </w:r>
            <w:r w:rsidRPr="00E0578B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fizioterapeutice</w:t>
            </w:r>
            <w:proofErr w:type="spellEnd"/>
            <w:r w:rsidRPr="00E0578B">
              <w:rPr>
                <w:szCs w:val="24"/>
              </w:rPr>
              <w:t xml:space="preserve"> </w:t>
            </w:r>
            <w:r>
              <w:rPr>
                <w:szCs w:val="24"/>
              </w:rPr>
              <w:t>aplicate</w:t>
            </w:r>
            <w:r w:rsidRPr="00E0578B">
              <w:rPr>
                <w:szCs w:val="24"/>
              </w:rPr>
              <w:t xml:space="preserve"> </w:t>
            </w:r>
            <w:r>
              <w:rPr>
                <w:szCs w:val="24"/>
              </w:rPr>
              <w:t>și scopul indicării ca metode</w:t>
            </w:r>
            <w:r w:rsidRPr="00E0578B">
              <w:rPr>
                <w:szCs w:val="24"/>
              </w:rPr>
              <w:t xml:space="preserve"> de tratament în</w:t>
            </w:r>
            <w:r>
              <w:rPr>
                <w:szCs w:val="24"/>
              </w:rPr>
              <w:t xml:space="preserve"> tratamentul local al afecțiunilor </w:t>
            </w:r>
            <w:proofErr w:type="spellStart"/>
            <w:r>
              <w:rPr>
                <w:szCs w:val="24"/>
              </w:rPr>
              <w:t>necarioase</w:t>
            </w:r>
            <w:proofErr w:type="spellEnd"/>
            <w:r>
              <w:rPr>
                <w:szCs w:val="24"/>
              </w:rPr>
              <w:t>;</w:t>
            </w:r>
          </w:p>
          <w:p w:rsidR="0052681C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E0578B">
              <w:rPr>
                <w:szCs w:val="24"/>
              </w:rPr>
              <w:t>să cunoască</w:t>
            </w:r>
            <w:r>
              <w:rPr>
                <w:szCs w:val="24"/>
              </w:rPr>
              <w:t xml:space="preserve"> aparatele </w:t>
            </w:r>
            <w:proofErr w:type="spellStart"/>
            <w:r>
              <w:rPr>
                <w:szCs w:val="24"/>
              </w:rPr>
              <w:t>fizioterapeutice</w:t>
            </w:r>
            <w:proofErr w:type="spellEnd"/>
            <w:r>
              <w:rPr>
                <w:szCs w:val="24"/>
              </w:rPr>
              <w:t xml:space="preserve"> utilizate, metodologia efectuării procedurilor </w:t>
            </w:r>
            <w:proofErr w:type="spellStart"/>
            <w:r>
              <w:rPr>
                <w:szCs w:val="24"/>
              </w:rPr>
              <w:t>fizioterapeutice</w:t>
            </w:r>
            <w:proofErr w:type="spellEnd"/>
            <w:r>
              <w:rPr>
                <w:szCs w:val="24"/>
              </w:rPr>
              <w:t xml:space="preserve"> și dozarea în tratamentul local al afecțiunilor </w:t>
            </w:r>
            <w:proofErr w:type="spellStart"/>
            <w:r>
              <w:rPr>
                <w:szCs w:val="24"/>
              </w:rPr>
              <w:t>necarioase</w:t>
            </w:r>
            <w:proofErr w:type="spellEnd"/>
            <w:r>
              <w:rPr>
                <w:szCs w:val="24"/>
              </w:rPr>
              <w:t>;</w:t>
            </w:r>
          </w:p>
          <w:p w:rsidR="0052681C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E0578B">
              <w:rPr>
                <w:szCs w:val="24"/>
              </w:rPr>
              <w:t>să cunoască</w:t>
            </w:r>
            <w:r>
              <w:rPr>
                <w:szCs w:val="24"/>
              </w:rPr>
              <w:t xml:space="preserve"> procedurile de diagnostic și curative, indicațiile de utilizare și scopul indicării acestor proceduri în </w:t>
            </w:r>
            <w:proofErr w:type="spellStart"/>
            <w:r>
              <w:rPr>
                <w:szCs w:val="24"/>
              </w:rPr>
              <w:t>tratamentl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fizioterapeutic</w:t>
            </w:r>
            <w:proofErr w:type="spellEnd"/>
            <w:r>
              <w:rPr>
                <w:szCs w:val="24"/>
              </w:rPr>
              <w:t xml:space="preserve"> al pulpitelor; </w:t>
            </w:r>
          </w:p>
          <w:p w:rsidR="0052681C" w:rsidRPr="00927B3F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E0578B">
              <w:rPr>
                <w:szCs w:val="24"/>
              </w:rPr>
              <w:t>să cunoască</w:t>
            </w:r>
            <w:r>
              <w:rPr>
                <w:szCs w:val="24"/>
              </w:rPr>
              <w:t xml:space="preserve"> aparatele </w:t>
            </w:r>
            <w:proofErr w:type="spellStart"/>
            <w:r>
              <w:rPr>
                <w:szCs w:val="24"/>
              </w:rPr>
              <w:t>fizioterapeutice</w:t>
            </w:r>
            <w:proofErr w:type="spellEnd"/>
            <w:r>
              <w:rPr>
                <w:szCs w:val="24"/>
              </w:rPr>
              <w:t xml:space="preserve"> și metodologia realizării procedurilor </w:t>
            </w:r>
            <w:proofErr w:type="spellStart"/>
            <w:r>
              <w:rPr>
                <w:szCs w:val="24"/>
              </w:rPr>
              <w:t>fizioterapeutice</w:t>
            </w:r>
            <w:proofErr w:type="spellEnd"/>
            <w:r>
              <w:rPr>
                <w:szCs w:val="24"/>
              </w:rPr>
              <w:t xml:space="preserve"> în tratamentul pulpitelor;</w:t>
            </w:r>
          </w:p>
          <w:p w:rsidR="0052681C" w:rsidRPr="00010026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să cunoască dozele de administrare a procedurilor de diagnostic sau curative în tratamentul </w:t>
            </w:r>
            <w:proofErr w:type="spellStart"/>
            <w:r>
              <w:rPr>
                <w:szCs w:val="24"/>
              </w:rPr>
              <w:t>fizioterapeutic</w:t>
            </w:r>
            <w:proofErr w:type="spellEnd"/>
            <w:r>
              <w:rPr>
                <w:szCs w:val="24"/>
              </w:rPr>
              <w:t xml:space="preserve"> a pulpitelor;</w:t>
            </w:r>
          </w:p>
          <w:p w:rsidR="0052681C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să cunoască procedura curativă, indicațiile efectuării și scopul indicării tratamentului </w:t>
            </w:r>
            <w:proofErr w:type="spellStart"/>
            <w:r>
              <w:rPr>
                <w:szCs w:val="24"/>
              </w:rPr>
              <w:t>fizioterapeutic</w:t>
            </w:r>
            <w:proofErr w:type="spellEnd"/>
            <w:r>
              <w:rPr>
                <w:szCs w:val="24"/>
              </w:rPr>
              <w:t xml:space="preserve"> în periodontitele apicale;</w:t>
            </w:r>
          </w:p>
          <w:p w:rsidR="0052681C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să cunoască aparatele utilizate și metodologia realizării tratamentului </w:t>
            </w:r>
            <w:proofErr w:type="spellStart"/>
            <w:r>
              <w:rPr>
                <w:szCs w:val="24"/>
              </w:rPr>
              <w:t>fizioterapeutic</w:t>
            </w:r>
            <w:proofErr w:type="spellEnd"/>
            <w:r>
              <w:rPr>
                <w:szCs w:val="24"/>
              </w:rPr>
              <w:t xml:space="preserve"> în periodontitele apicale;</w:t>
            </w:r>
          </w:p>
          <w:p w:rsidR="0052681C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să cunoască tipurile și parametrii de dozare a curentului electric în tratamentul </w:t>
            </w:r>
            <w:proofErr w:type="spellStart"/>
            <w:r>
              <w:rPr>
                <w:szCs w:val="24"/>
              </w:rPr>
              <w:t>fizioterapeutic</w:t>
            </w:r>
            <w:proofErr w:type="spellEnd"/>
            <w:r>
              <w:rPr>
                <w:szCs w:val="24"/>
              </w:rPr>
              <w:t xml:space="preserve"> al periodontitelor apicale;</w:t>
            </w:r>
          </w:p>
          <w:p w:rsidR="0052681C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să cunoască afecțiunile parodontale și metodele </w:t>
            </w:r>
            <w:proofErr w:type="spellStart"/>
            <w:r>
              <w:rPr>
                <w:szCs w:val="24"/>
              </w:rPr>
              <w:t>fizioterapeutice</w:t>
            </w:r>
            <w:proofErr w:type="spellEnd"/>
            <w:r>
              <w:rPr>
                <w:szCs w:val="24"/>
              </w:rPr>
              <w:t xml:space="preserve"> de tratament administrate;</w:t>
            </w:r>
          </w:p>
          <w:p w:rsidR="0052681C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să cunoască procedura curativă, scopul indicării, aparatele utilizate și metodologia efectuării tratamentului </w:t>
            </w:r>
            <w:proofErr w:type="spellStart"/>
            <w:r>
              <w:rPr>
                <w:szCs w:val="24"/>
              </w:rPr>
              <w:t>fizioterapeutic</w:t>
            </w:r>
            <w:proofErr w:type="spellEnd"/>
            <w:r>
              <w:rPr>
                <w:szCs w:val="24"/>
              </w:rPr>
              <w:t xml:space="preserve"> local în gingivite;</w:t>
            </w:r>
          </w:p>
          <w:p w:rsidR="0052681C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să cunoască procedura curativă, scopul indicării, aparatele utilizate și metodologia efectuării tratamentului </w:t>
            </w:r>
            <w:proofErr w:type="spellStart"/>
            <w:r>
              <w:rPr>
                <w:szCs w:val="24"/>
              </w:rPr>
              <w:t>fizioterapeutic</w:t>
            </w:r>
            <w:proofErr w:type="spellEnd"/>
            <w:r>
              <w:rPr>
                <w:szCs w:val="24"/>
              </w:rPr>
              <w:t xml:space="preserve"> local în parodontitele marginale;</w:t>
            </w:r>
          </w:p>
          <w:p w:rsidR="0052681C" w:rsidRPr="005038CD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5038CD">
              <w:rPr>
                <w:szCs w:val="24"/>
              </w:rPr>
              <w:t xml:space="preserve">să cunoască tehnici și procedee de înlăturarea depozitelor dentare (detartraj manual, ultrasonic, combinat și </w:t>
            </w:r>
            <w:proofErr w:type="spellStart"/>
            <w:r w:rsidRPr="005038CD">
              <w:rPr>
                <w:szCs w:val="24"/>
              </w:rPr>
              <w:t>periaj</w:t>
            </w:r>
            <w:proofErr w:type="spellEnd"/>
            <w:r w:rsidRPr="005038CD">
              <w:rPr>
                <w:szCs w:val="24"/>
              </w:rPr>
              <w:t xml:space="preserve"> profesional, irigații, etc.);</w:t>
            </w:r>
          </w:p>
          <w:p w:rsidR="0052681C" w:rsidRPr="005038CD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5038CD">
              <w:rPr>
                <w:szCs w:val="24"/>
              </w:rPr>
              <w:t>să cunoască instrumentele și aparatele folosite pentru înlăturarea depozitelor dentare;</w:t>
            </w:r>
          </w:p>
          <w:p w:rsidR="0052681C" w:rsidRPr="00927B3F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să cunoască procedura curativă, scopul indicării, aparatele utilizate și metodologia efectuării tratamentului </w:t>
            </w:r>
            <w:proofErr w:type="spellStart"/>
            <w:r>
              <w:rPr>
                <w:szCs w:val="24"/>
              </w:rPr>
              <w:t>fizioterapeutic</w:t>
            </w:r>
            <w:proofErr w:type="spellEnd"/>
            <w:r>
              <w:rPr>
                <w:szCs w:val="24"/>
              </w:rPr>
              <w:t xml:space="preserve"> în afecțiunile cavității bucale;</w:t>
            </w:r>
          </w:p>
          <w:p w:rsidR="0052681C" w:rsidRPr="009570DF" w:rsidRDefault="0052681C" w:rsidP="0052681C">
            <w:pPr>
              <w:pStyle w:val="a3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9570DF">
              <w:rPr>
                <w:szCs w:val="24"/>
              </w:rPr>
              <w:t>să cunoască și să înțeleagă cauza posibilelor complicații după aplicarea m</w:t>
            </w:r>
            <w:r>
              <w:rPr>
                <w:szCs w:val="24"/>
              </w:rPr>
              <w:t xml:space="preserve">etodelor </w:t>
            </w:r>
            <w:proofErr w:type="spellStart"/>
            <w:r>
              <w:rPr>
                <w:szCs w:val="24"/>
              </w:rPr>
              <w:t>fizioterapeuti</w:t>
            </w:r>
            <w:r w:rsidRPr="009570DF">
              <w:rPr>
                <w:szCs w:val="24"/>
              </w:rPr>
              <w:t>ce</w:t>
            </w:r>
            <w:proofErr w:type="spellEnd"/>
            <w:r w:rsidRPr="009570DF">
              <w:rPr>
                <w:szCs w:val="24"/>
              </w:rPr>
              <w:t xml:space="preserve"> în tratamentul afecțiunilor stomatologice și acordarea ajutorului medical de urgență;</w:t>
            </w:r>
          </w:p>
          <w:p w:rsidR="0052681C" w:rsidRPr="0052681C" w:rsidRDefault="0052681C" w:rsidP="0052681C">
            <w:pPr>
              <w:pStyle w:val="3"/>
              <w:widowControl w:val="0"/>
              <w:ind w:left="0"/>
              <w:jc w:val="both"/>
              <w:rPr>
                <w:color w:val="FF0000"/>
                <w:sz w:val="24"/>
                <w:szCs w:val="24"/>
                <w:lang w:val="ro-RO"/>
              </w:rPr>
            </w:pPr>
          </w:p>
          <w:p w:rsidR="0052681C" w:rsidRDefault="0052681C" w:rsidP="0052681C">
            <w:pPr>
              <w:pStyle w:val="1"/>
              <w:numPr>
                <w:ilvl w:val="0"/>
                <w:numId w:val="6"/>
              </w:numPr>
              <w:spacing w:before="120"/>
              <w:ind w:left="714" w:hanging="357"/>
              <w:rPr>
                <w:i/>
                <w:sz w:val="24"/>
              </w:rPr>
            </w:pPr>
            <w:r w:rsidRPr="00BF762C">
              <w:rPr>
                <w:i/>
                <w:sz w:val="24"/>
              </w:rPr>
              <w:t>la nivel de aplicare:</w:t>
            </w:r>
          </w:p>
          <w:p w:rsidR="0052681C" w:rsidRPr="008F2E62" w:rsidRDefault="0052681C" w:rsidP="0052681C">
            <w:pPr>
              <w:pStyle w:val="HTML"/>
              <w:spacing w:line="276" w:lineRule="auto"/>
              <w:rPr>
                <w:lang w:val="ro-RO"/>
              </w:rPr>
            </w:pPr>
          </w:p>
          <w:p w:rsidR="0052681C" w:rsidRPr="00337C9C" w:rsidRDefault="0052681C" w:rsidP="0052681C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ro-RO"/>
              </w:rPr>
            </w:pPr>
            <w:r w:rsidRPr="00337C9C">
              <w:rPr>
                <w:lang w:val="es-ES"/>
              </w:rPr>
              <w:t>să poată colecta datele pacientului pentru o anamneză completă (examenul subiectiv);</w:t>
            </w:r>
          </w:p>
          <w:p w:rsidR="0052681C" w:rsidRPr="00337C9C" w:rsidRDefault="0052681C" w:rsidP="0052681C">
            <w:pPr>
              <w:pStyle w:val="HTML"/>
              <w:numPr>
                <w:ilvl w:val="0"/>
                <w:numId w:val="8"/>
              </w:numPr>
              <w:spacing w:line="276" w:lineRule="auto"/>
              <w:rPr>
                <w:rStyle w:val="y2iqfc"/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37C9C">
              <w:rPr>
                <w:rStyle w:val="y2iqfc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să poată întocmi și să </w:t>
            </w:r>
            <w:proofErr w:type="spellStart"/>
            <w:r w:rsidRPr="00337C9C">
              <w:rPr>
                <w:rStyle w:val="y2iqfc"/>
                <w:rFonts w:ascii="Times New Roman" w:hAnsi="Times New Roman" w:cs="Times New Roman"/>
                <w:sz w:val="24"/>
                <w:szCs w:val="24"/>
                <w:lang w:val="ro-RO"/>
              </w:rPr>
              <w:t>prescie</w:t>
            </w:r>
            <w:proofErr w:type="spellEnd"/>
            <w:r w:rsidRPr="00337C9C">
              <w:rPr>
                <w:rStyle w:val="y2iqfc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 rețetă pentru procedurile </w:t>
            </w:r>
            <w:proofErr w:type="spellStart"/>
            <w:r w:rsidRPr="00337C9C">
              <w:rPr>
                <w:rStyle w:val="y2iqfc"/>
                <w:rFonts w:ascii="Times New Roman" w:hAnsi="Times New Roman" w:cs="Times New Roman"/>
                <w:sz w:val="24"/>
                <w:szCs w:val="24"/>
                <w:lang w:val="ro-RO"/>
              </w:rPr>
              <w:t>fizioterapeutice</w:t>
            </w:r>
            <w:proofErr w:type="spellEnd"/>
            <w:r w:rsidRPr="00337C9C">
              <w:rPr>
                <w:rStyle w:val="y2iqfc"/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52681C" w:rsidRPr="00337C9C" w:rsidRDefault="0052681C" w:rsidP="0052681C">
            <w:pPr>
              <w:pStyle w:val="HTML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C9C">
              <w:rPr>
                <w:rStyle w:val="y2iqfc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să poată efectua </w:t>
            </w:r>
            <w:proofErr w:type="spellStart"/>
            <w:r w:rsidRPr="00337C9C">
              <w:rPr>
                <w:rStyle w:val="y2iqfc"/>
                <w:rFonts w:ascii="Times New Roman" w:hAnsi="Times New Roman" w:cs="Times New Roman"/>
                <w:sz w:val="24"/>
                <w:szCs w:val="24"/>
                <w:lang w:val="ro-RO"/>
              </w:rPr>
              <w:t>desinestătător</w:t>
            </w:r>
            <w:proofErr w:type="spellEnd"/>
            <w:r w:rsidRPr="00337C9C">
              <w:rPr>
                <w:rStyle w:val="y2iqfc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proceduri </w:t>
            </w:r>
            <w:proofErr w:type="spellStart"/>
            <w:r w:rsidRPr="00337C9C">
              <w:rPr>
                <w:rStyle w:val="y2iqfc"/>
                <w:rFonts w:ascii="Times New Roman" w:hAnsi="Times New Roman" w:cs="Times New Roman"/>
                <w:sz w:val="24"/>
                <w:szCs w:val="24"/>
                <w:lang w:val="ro-RO"/>
              </w:rPr>
              <w:t>fizioterapeutice</w:t>
            </w:r>
            <w:proofErr w:type="spellEnd"/>
            <w:r w:rsidRPr="00337C9C">
              <w:rPr>
                <w:rStyle w:val="y2iqfc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pacienților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  <w:r w:rsidRPr="0033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81C" w:rsidRPr="00996938" w:rsidRDefault="0052681C" w:rsidP="0052681C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ro-RO"/>
              </w:rPr>
            </w:pPr>
            <w:r w:rsidRPr="00996938">
              <w:rPr>
                <w:lang w:val="es-ES"/>
              </w:rPr>
              <w:t>să poată completa fișa medicală fizioterapeutică a pacientului cu afecțiuni stomatologice, inclusiv a acordul informat;</w:t>
            </w:r>
          </w:p>
          <w:p w:rsidR="0052681C" w:rsidRPr="00996938" w:rsidRDefault="0052681C" w:rsidP="0052681C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ro-RO"/>
              </w:rPr>
            </w:pPr>
            <w:r w:rsidRPr="00996938">
              <w:rPr>
                <w:lang w:val="es-ES"/>
              </w:rPr>
              <w:t>să poată evidenția datele importante pentru stabilirea diagnosticului;</w:t>
            </w:r>
          </w:p>
          <w:p w:rsidR="0052681C" w:rsidRPr="00996938" w:rsidRDefault="0052681C" w:rsidP="0052681C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ro-RO"/>
              </w:rPr>
            </w:pPr>
            <w:r w:rsidRPr="00996938">
              <w:rPr>
                <w:lang w:val="es-ES"/>
              </w:rPr>
              <w:t>să posede abilități de comunicare a pacientului cu afecțiuni stomatologice pentru a obține informație completă și stabilirea diagnosticului;</w:t>
            </w:r>
          </w:p>
          <w:p w:rsidR="0052681C" w:rsidRPr="00996938" w:rsidRDefault="0052681C" w:rsidP="0052681C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ro-RO"/>
              </w:rPr>
            </w:pPr>
            <w:r w:rsidRPr="00996938">
              <w:rPr>
                <w:lang w:val="es-ES"/>
              </w:rPr>
              <w:t>să poată efectua examenul clinic și paraclinic al pacientului cu afecțiuni stomatologice;</w:t>
            </w:r>
          </w:p>
          <w:p w:rsidR="0052681C" w:rsidRPr="00996938" w:rsidRDefault="0052681C" w:rsidP="0052681C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ro-RO"/>
              </w:rPr>
            </w:pPr>
            <w:r w:rsidRPr="00996938">
              <w:rPr>
                <w:lang w:val="es-ES"/>
              </w:rPr>
              <w:t>să poată argumenta necesitatea examenului paraclinic ales în funcție de cazul clinic;</w:t>
            </w:r>
          </w:p>
          <w:p w:rsidR="0052681C" w:rsidRPr="00996938" w:rsidRDefault="0052681C" w:rsidP="0052681C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ro-RO"/>
              </w:rPr>
            </w:pPr>
            <w:r w:rsidRPr="00996938">
              <w:rPr>
                <w:lang w:val="es-ES"/>
              </w:rPr>
              <w:t>să poată descrie etapele și metodele de asepsie și antisepsie;</w:t>
            </w:r>
          </w:p>
          <w:p w:rsidR="0052681C" w:rsidRPr="00996938" w:rsidRDefault="0052681C" w:rsidP="0052681C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ro-RO"/>
              </w:rPr>
            </w:pPr>
            <w:r w:rsidRPr="00996938">
              <w:rPr>
                <w:lang w:val="es-ES"/>
              </w:rPr>
              <w:t xml:space="preserve">să poată descrie substanțele antiseptice utilizate în </w:t>
            </w:r>
            <w:r>
              <w:rPr>
                <w:lang w:val="es-ES"/>
              </w:rPr>
              <w:t>fizioterapie</w:t>
            </w:r>
            <w:r w:rsidRPr="00996938">
              <w:rPr>
                <w:lang w:val="es-ES"/>
              </w:rPr>
              <w:t xml:space="preserve"> și indicațiile de utilizare a acestora; </w:t>
            </w:r>
          </w:p>
          <w:p w:rsidR="0052681C" w:rsidRPr="00996938" w:rsidRDefault="0052681C" w:rsidP="0052681C">
            <w:pPr>
              <w:pStyle w:val="a3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996938">
              <w:rPr>
                <w:szCs w:val="24"/>
              </w:rPr>
              <w:t xml:space="preserve">să posede tehnicile și procedeele de înlăturarea </w:t>
            </w:r>
            <w:proofErr w:type="spellStart"/>
            <w:r w:rsidRPr="00996938">
              <w:rPr>
                <w:szCs w:val="24"/>
              </w:rPr>
              <w:t>depoziteleor</w:t>
            </w:r>
            <w:proofErr w:type="spellEnd"/>
            <w:r w:rsidRPr="00996938">
              <w:rPr>
                <w:szCs w:val="24"/>
              </w:rPr>
              <w:t xml:space="preserve"> dentare (detartraj manual, ultrasonic, combinat și </w:t>
            </w:r>
            <w:proofErr w:type="spellStart"/>
            <w:r w:rsidRPr="00996938">
              <w:rPr>
                <w:szCs w:val="24"/>
              </w:rPr>
              <w:t>periaj</w:t>
            </w:r>
            <w:proofErr w:type="spellEnd"/>
            <w:r w:rsidRPr="00996938">
              <w:rPr>
                <w:szCs w:val="24"/>
              </w:rPr>
              <w:t xml:space="preserve"> profesional, Air-</w:t>
            </w:r>
            <w:proofErr w:type="spellStart"/>
            <w:r w:rsidRPr="00996938">
              <w:rPr>
                <w:szCs w:val="24"/>
              </w:rPr>
              <w:t>Flow</w:t>
            </w:r>
            <w:proofErr w:type="spellEnd"/>
            <w:r w:rsidRPr="00996938">
              <w:rPr>
                <w:szCs w:val="24"/>
              </w:rPr>
              <w:t xml:space="preserve"> </w:t>
            </w:r>
            <w:proofErr w:type="spellStart"/>
            <w:r w:rsidRPr="00996938">
              <w:rPr>
                <w:szCs w:val="24"/>
              </w:rPr>
              <w:t>subgingival</w:t>
            </w:r>
            <w:proofErr w:type="spellEnd"/>
            <w:r w:rsidRPr="00996938">
              <w:rPr>
                <w:szCs w:val="24"/>
              </w:rPr>
              <w:t>, irigații, etc.);</w:t>
            </w:r>
            <w:r>
              <w:rPr>
                <w:szCs w:val="24"/>
              </w:rPr>
              <w:t xml:space="preserve"> </w:t>
            </w:r>
          </w:p>
          <w:p w:rsidR="0052681C" w:rsidRDefault="0052681C" w:rsidP="0052681C">
            <w:pPr>
              <w:pStyle w:val="a3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9E4BDA">
              <w:rPr>
                <w:szCs w:val="24"/>
              </w:rPr>
              <w:t xml:space="preserve">să poată efectua </w:t>
            </w:r>
            <w:proofErr w:type="spellStart"/>
            <w:r w:rsidRPr="009E4BDA">
              <w:rPr>
                <w:szCs w:val="24"/>
              </w:rPr>
              <w:t>debridarea</w:t>
            </w:r>
            <w:proofErr w:type="spellEnd"/>
            <w:r w:rsidRPr="009E4BDA">
              <w:rPr>
                <w:szCs w:val="24"/>
              </w:rPr>
              <w:t xml:space="preserve"> și decontaminarea pungilor parodontale (manual și cu aparatul Vector, laser-</w:t>
            </w:r>
            <w:proofErr w:type="spellStart"/>
            <w:r w:rsidRPr="009E4BDA">
              <w:rPr>
                <w:szCs w:val="24"/>
              </w:rPr>
              <w:t>ul</w:t>
            </w:r>
            <w:proofErr w:type="spellEnd"/>
            <w:r w:rsidRPr="009E4BDA">
              <w:rPr>
                <w:szCs w:val="24"/>
              </w:rPr>
              <w:t xml:space="preserve">, terapia </w:t>
            </w:r>
            <w:proofErr w:type="spellStart"/>
            <w:r w:rsidRPr="009E4BDA">
              <w:rPr>
                <w:szCs w:val="24"/>
              </w:rPr>
              <w:t>fotodinamică</w:t>
            </w:r>
            <w:proofErr w:type="spellEnd"/>
            <w:r w:rsidRPr="009E4BDA">
              <w:rPr>
                <w:szCs w:val="24"/>
              </w:rPr>
              <w:t>);</w:t>
            </w:r>
          </w:p>
          <w:p w:rsidR="0052681C" w:rsidRDefault="0052681C" w:rsidP="0052681C">
            <w:pPr>
              <w:pStyle w:val="a3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să poată a </w:t>
            </w:r>
            <w:proofErr w:type="spellStart"/>
            <w:r>
              <w:rPr>
                <w:szCs w:val="24"/>
              </w:rPr>
              <w:t>oforma</w:t>
            </w:r>
            <w:proofErr w:type="spellEnd"/>
            <w:r>
              <w:rPr>
                <w:szCs w:val="24"/>
              </w:rPr>
              <w:t xml:space="preserve"> procedeele </w:t>
            </w:r>
            <w:proofErr w:type="spellStart"/>
            <w:r>
              <w:rPr>
                <w:szCs w:val="24"/>
              </w:rPr>
              <w:t>fizioterapeutice</w:t>
            </w:r>
            <w:proofErr w:type="spellEnd"/>
            <w:r>
              <w:rPr>
                <w:szCs w:val="24"/>
              </w:rPr>
              <w:t xml:space="preserve"> aplicate în tratament;</w:t>
            </w:r>
          </w:p>
          <w:p w:rsidR="0052681C" w:rsidRDefault="0052681C" w:rsidP="0052681C">
            <w:pPr>
              <w:pStyle w:val="a3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să poată scrie clar toți parametrii necesari în tratamentul </w:t>
            </w:r>
            <w:proofErr w:type="spellStart"/>
            <w:r>
              <w:rPr>
                <w:szCs w:val="24"/>
              </w:rPr>
              <w:t>fizioterapeutic</w:t>
            </w:r>
            <w:proofErr w:type="spellEnd"/>
            <w:r>
              <w:rPr>
                <w:szCs w:val="24"/>
              </w:rPr>
              <w:t>;</w:t>
            </w:r>
          </w:p>
          <w:p w:rsidR="0052681C" w:rsidRPr="009E4BDA" w:rsidRDefault="0052681C" w:rsidP="0052681C">
            <w:pPr>
              <w:pStyle w:val="a3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să poată indica în </w:t>
            </w:r>
            <w:proofErr w:type="spellStart"/>
            <w:r>
              <w:rPr>
                <w:szCs w:val="24"/>
              </w:rPr>
              <w:t>recetă</w:t>
            </w:r>
            <w:proofErr w:type="spellEnd"/>
            <w:r>
              <w:rPr>
                <w:szCs w:val="24"/>
              </w:rPr>
              <w:t xml:space="preserve"> destinația factorului curativ, pe ce regiune se aplică, intensitatea curentului, tensiunea sau felul curentului folosit, în ce consecutivitate, timpul acțiunii și </w:t>
            </w:r>
            <w:proofErr w:type="spellStart"/>
            <w:r>
              <w:rPr>
                <w:szCs w:val="24"/>
              </w:rPr>
              <w:t>cîte</w:t>
            </w:r>
            <w:proofErr w:type="spellEnd"/>
            <w:r>
              <w:rPr>
                <w:szCs w:val="24"/>
              </w:rPr>
              <w:t xml:space="preserve"> procedee sau aplicat. </w:t>
            </w:r>
          </w:p>
          <w:p w:rsidR="0052681C" w:rsidRDefault="0052681C">
            <w:pPr>
              <w:tabs>
                <w:tab w:val="num" w:pos="567"/>
              </w:tabs>
              <w:spacing w:after="0" w:line="240" w:lineRule="auto"/>
              <w:jc w:val="both"/>
              <w:rPr>
                <w:lang w:val="ro-RO"/>
              </w:rPr>
            </w:pPr>
          </w:p>
          <w:p w:rsidR="0052681C" w:rsidRDefault="00526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</w:pPr>
          </w:p>
        </w:tc>
      </w:tr>
      <w:tr w:rsidR="0052681C" w:rsidTr="0052681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Finalități de studiu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C" w:rsidRPr="00C70A05" w:rsidRDefault="0052681C" w:rsidP="0052681C">
            <w:pPr>
              <w:pStyle w:val="a8"/>
              <w:numPr>
                <w:ilvl w:val="0"/>
                <w:numId w:val="9"/>
              </w:numPr>
              <w:ind w:left="720" w:hanging="294"/>
              <w:jc w:val="both"/>
              <w:rPr>
                <w:rFonts w:cs="Times New Roman"/>
                <w:lang w:val="ro-RO"/>
              </w:rPr>
            </w:pPr>
            <w:r w:rsidRPr="00C70A05">
              <w:rPr>
                <w:rFonts w:cs="Times New Roman"/>
                <w:lang w:val="ro-RO"/>
              </w:rPr>
              <w:t>Să cunoască principiile de bază, structura funcțională și organizarea asistenței stomatologice în cabinetul de fizioterapie, și a celor stomatologice de profil general în special în RM;</w:t>
            </w:r>
          </w:p>
          <w:p w:rsidR="0052681C" w:rsidRPr="00C70A05" w:rsidRDefault="0052681C" w:rsidP="0052681C">
            <w:pPr>
              <w:pStyle w:val="a8"/>
              <w:numPr>
                <w:ilvl w:val="0"/>
                <w:numId w:val="9"/>
              </w:numPr>
              <w:ind w:left="720" w:hanging="294"/>
              <w:jc w:val="both"/>
              <w:rPr>
                <w:rFonts w:cs="Times New Roman"/>
                <w:lang w:val="ro-RO"/>
              </w:rPr>
            </w:pPr>
            <w:r w:rsidRPr="00C70A05">
              <w:rPr>
                <w:rFonts w:cs="Times New Roman"/>
                <w:lang w:val="ro-RO"/>
              </w:rPr>
              <w:t xml:space="preserve">Să </w:t>
            </w:r>
            <w:proofErr w:type="spellStart"/>
            <w:r w:rsidRPr="00C70A05">
              <w:rPr>
                <w:rFonts w:cs="Times New Roman"/>
                <w:lang w:val="ro-RO"/>
              </w:rPr>
              <w:t>cunoscă</w:t>
            </w:r>
            <w:proofErr w:type="spellEnd"/>
            <w:r w:rsidRPr="00C70A05">
              <w:rPr>
                <w:rFonts w:cs="Times New Roman"/>
                <w:lang w:val="ro-RO"/>
              </w:rPr>
              <w:t xml:space="preserve"> și să acorde asistență stomatologică specializată în fizioterapie pacienților cu afecțiuni stomatologice; </w:t>
            </w:r>
          </w:p>
          <w:p w:rsidR="0052681C" w:rsidRPr="00C70A05" w:rsidRDefault="0052681C" w:rsidP="0052681C">
            <w:pPr>
              <w:pStyle w:val="a8"/>
              <w:numPr>
                <w:ilvl w:val="0"/>
                <w:numId w:val="9"/>
              </w:numPr>
              <w:ind w:left="709" w:hanging="284"/>
              <w:jc w:val="both"/>
              <w:rPr>
                <w:rFonts w:cs="Times New Roman"/>
                <w:lang w:val="ro-RO"/>
              </w:rPr>
            </w:pPr>
            <w:r w:rsidRPr="00C70A05">
              <w:rPr>
                <w:rFonts w:cs="Times New Roman"/>
                <w:lang w:val="ro-RO"/>
              </w:rPr>
              <w:t>Să cunoască rolul și funcțiile stomatologului în sistemul de organizare a asistenței medicale;</w:t>
            </w:r>
          </w:p>
          <w:p w:rsidR="0052681C" w:rsidRPr="00C70A05" w:rsidRDefault="0052681C" w:rsidP="0052681C">
            <w:pPr>
              <w:pStyle w:val="a8"/>
              <w:numPr>
                <w:ilvl w:val="0"/>
                <w:numId w:val="9"/>
              </w:numPr>
              <w:ind w:left="709" w:hanging="284"/>
              <w:jc w:val="both"/>
              <w:rPr>
                <w:rFonts w:cs="Times New Roman"/>
                <w:lang w:val="ro-RO"/>
              </w:rPr>
            </w:pPr>
            <w:r w:rsidRPr="00C70A05">
              <w:rPr>
                <w:rFonts w:cs="Times New Roman"/>
                <w:lang w:val="ro-RO"/>
              </w:rPr>
              <w:t>Să promoveze modul sănătos de viață și educația pentru sănătate prin discursuri, referate, prezentări, articole în reviste de specialitate etc.</w:t>
            </w:r>
          </w:p>
          <w:p w:rsidR="0052681C" w:rsidRDefault="0052681C" w:rsidP="00B35715">
            <w:pPr>
              <w:numPr>
                <w:ilvl w:val="0"/>
                <w:numId w:val="4"/>
              </w:numPr>
              <w:spacing w:after="0" w:line="240" w:lineRule="auto"/>
              <w:ind w:left="319" w:right="157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val="ro-RO"/>
              </w:rPr>
            </w:pPr>
          </w:p>
        </w:tc>
      </w:tr>
      <w:tr w:rsidR="0052681C" w:rsidTr="0052681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Manopere practice achiziționate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1C" w:rsidRDefault="0052681C" w:rsidP="0052681C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 w:rsidRPr="00C47C19">
              <w:rPr>
                <w:szCs w:val="24"/>
              </w:rPr>
              <w:t>să cunoască noțiunile de bază, a indicațiilor și contraindicațiilor în fizioterapie</w:t>
            </w:r>
            <w:r>
              <w:rPr>
                <w:szCs w:val="24"/>
              </w:rPr>
              <w:t>;</w:t>
            </w:r>
          </w:p>
          <w:p w:rsidR="0052681C" w:rsidRDefault="0052681C" w:rsidP="0052681C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să cunoască clasificarea factorilor fizici utilizați cu scop curativ și profilactic, mecanismul lor de acțiune;</w:t>
            </w:r>
          </w:p>
          <w:p w:rsidR="0052681C" w:rsidRPr="00A704BD" w:rsidRDefault="0052681C" w:rsidP="0052681C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 w:rsidRPr="009570DF">
              <w:rPr>
                <w:szCs w:val="24"/>
              </w:rPr>
              <w:t>să cunoască indicațiile și contraindicațiile utilizării factorilor fizici în tratamentul afecțiunilor stomatologice;</w:t>
            </w:r>
          </w:p>
          <w:p w:rsidR="0052681C" w:rsidRDefault="0052681C" w:rsidP="0052681C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să cunoască metodele de tratament </w:t>
            </w:r>
            <w:proofErr w:type="spellStart"/>
            <w:r>
              <w:rPr>
                <w:szCs w:val="24"/>
              </w:rPr>
              <w:t>fizioterapeutic</w:t>
            </w:r>
            <w:proofErr w:type="spellEnd"/>
            <w:r>
              <w:rPr>
                <w:szCs w:val="24"/>
              </w:rPr>
              <w:t xml:space="preserve"> și mecanismul patogenic de acțiune;</w:t>
            </w:r>
          </w:p>
          <w:p w:rsidR="0052681C" w:rsidRDefault="0052681C" w:rsidP="0052681C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să cunoască aparatele </w:t>
            </w:r>
            <w:proofErr w:type="spellStart"/>
            <w:r>
              <w:rPr>
                <w:szCs w:val="24"/>
              </w:rPr>
              <w:t>fizioterapeutice</w:t>
            </w:r>
            <w:proofErr w:type="spellEnd"/>
            <w:r>
              <w:rPr>
                <w:szCs w:val="24"/>
              </w:rPr>
              <w:t xml:space="preserve"> și </w:t>
            </w:r>
            <w:r w:rsidRPr="00FC5146">
              <w:rPr>
                <w:rStyle w:val="y2iqfc"/>
                <w:szCs w:val="24"/>
              </w:rPr>
              <w:t>principiul de funcționare a dispozitivelor</w:t>
            </w:r>
            <w:r>
              <w:rPr>
                <w:szCs w:val="24"/>
              </w:rPr>
              <w:t>;</w:t>
            </w:r>
          </w:p>
          <w:p w:rsidR="0052681C" w:rsidRPr="00263542" w:rsidRDefault="0052681C" w:rsidP="0052681C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 w:rsidRPr="00263542">
              <w:rPr>
                <w:szCs w:val="24"/>
              </w:rPr>
              <w:t xml:space="preserve">să cunoască tipurile și parametrii de dozare a </w:t>
            </w:r>
            <w:r>
              <w:rPr>
                <w:szCs w:val="24"/>
              </w:rPr>
              <w:t xml:space="preserve">procedurilor </w:t>
            </w:r>
            <w:proofErr w:type="spellStart"/>
            <w:r>
              <w:rPr>
                <w:szCs w:val="24"/>
              </w:rPr>
              <w:t>fizioterapeutice</w:t>
            </w:r>
            <w:proofErr w:type="spellEnd"/>
            <w:r w:rsidRPr="00263542">
              <w:rPr>
                <w:szCs w:val="24"/>
              </w:rPr>
              <w:t xml:space="preserve"> în tratamentul </w:t>
            </w:r>
            <w:r>
              <w:rPr>
                <w:szCs w:val="24"/>
              </w:rPr>
              <w:t>afecțiunilor stomatologice</w:t>
            </w:r>
            <w:r w:rsidRPr="00263542">
              <w:rPr>
                <w:szCs w:val="24"/>
              </w:rPr>
              <w:t>;</w:t>
            </w:r>
          </w:p>
          <w:p w:rsidR="0052681C" w:rsidRPr="00A704BD" w:rsidRDefault="0052681C" w:rsidP="0052681C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 w:rsidRPr="00263542">
              <w:rPr>
                <w:szCs w:val="24"/>
              </w:rPr>
              <w:t xml:space="preserve">să cunoască remediile medicamentoase folosite în tratamentul </w:t>
            </w:r>
            <w:proofErr w:type="spellStart"/>
            <w:r w:rsidRPr="00263542">
              <w:rPr>
                <w:szCs w:val="24"/>
              </w:rPr>
              <w:t>fizioterapeutic</w:t>
            </w:r>
            <w:proofErr w:type="spellEnd"/>
            <w:r w:rsidRPr="00263542">
              <w:rPr>
                <w:szCs w:val="24"/>
              </w:rPr>
              <w:t xml:space="preserve"> al afecțiunilor stomatologice, acțiunea lor locală și generală;</w:t>
            </w:r>
          </w:p>
          <w:p w:rsidR="0052681C" w:rsidRDefault="0052681C" w:rsidP="0052681C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să cunoască polaritatea și concentrația preparatelor medicamentoase utilizate în tratamentul afecțiunilor stomatologice;</w:t>
            </w:r>
          </w:p>
          <w:p w:rsidR="0052681C" w:rsidRPr="00C20F94" w:rsidRDefault="0052681C" w:rsidP="0052681C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să cunoască mecanismul de acțiune fiziologic a factorilor fizici utilizați în stomatologie;</w:t>
            </w:r>
          </w:p>
          <w:p w:rsidR="0052681C" w:rsidRDefault="0052681C" w:rsidP="0052681C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să cunoască metodologia interacțiunii </w:t>
            </w:r>
            <w:proofErr w:type="spellStart"/>
            <w:r>
              <w:rPr>
                <w:szCs w:val="24"/>
              </w:rPr>
              <w:t>fizioterapeutice</w:t>
            </w:r>
            <w:proofErr w:type="spellEnd"/>
            <w:r>
              <w:rPr>
                <w:szCs w:val="24"/>
              </w:rPr>
              <w:t xml:space="preserve"> a factorilor fizici;</w:t>
            </w:r>
          </w:p>
          <w:p w:rsidR="0052681C" w:rsidRPr="00FC5146" w:rsidRDefault="0052681C" w:rsidP="0052681C">
            <w:pPr>
              <w:pStyle w:val="HTML"/>
              <w:numPr>
                <w:ilvl w:val="0"/>
                <w:numId w:val="10"/>
              </w:numPr>
              <w:spacing w:line="276" w:lineRule="auto"/>
              <w:rPr>
                <w:rStyle w:val="y2iqfc"/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să cunoască </w:t>
            </w:r>
            <w:r w:rsidRPr="00FC5146">
              <w:rPr>
                <w:rStyle w:val="y2iqfc"/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metodologia si tehnica de realizare a procedurilor pentru fiecare 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ro-RO"/>
              </w:rPr>
              <w:t>compartiment</w:t>
            </w:r>
            <w:r w:rsidRPr="00FC5146">
              <w:rPr>
                <w:rStyle w:val="y2iqfc"/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52681C" w:rsidRPr="00281E78" w:rsidRDefault="0052681C" w:rsidP="0052681C">
            <w:pPr>
              <w:pStyle w:val="a5"/>
              <w:numPr>
                <w:ilvl w:val="0"/>
                <w:numId w:val="10"/>
              </w:numPr>
              <w:spacing w:after="0" w:line="259" w:lineRule="auto"/>
              <w:jc w:val="both"/>
              <w:rPr>
                <w:lang w:val="en-US"/>
              </w:rPr>
            </w:pPr>
            <w:r>
              <w:rPr>
                <w:rStyle w:val="y2iqfc"/>
                <w:lang w:val="ro-RO"/>
              </w:rPr>
              <w:t xml:space="preserve">să cunoască conductibilitatea electrică a </w:t>
            </w:r>
            <w:proofErr w:type="spellStart"/>
            <w:r>
              <w:rPr>
                <w:rStyle w:val="y2iqfc"/>
                <w:lang w:val="ro-RO"/>
              </w:rPr>
              <w:t>stucturilor</w:t>
            </w:r>
            <w:proofErr w:type="spellEnd"/>
            <w:r>
              <w:rPr>
                <w:rStyle w:val="y2iqfc"/>
                <w:lang w:val="ro-RO"/>
              </w:rPr>
              <w:t xml:space="preserve"> organismului</w:t>
            </w:r>
            <w:r w:rsidRPr="00FC5146">
              <w:rPr>
                <w:rStyle w:val="y2iqfc"/>
                <w:lang w:val="ro-RO"/>
              </w:rPr>
              <w:t>;</w:t>
            </w:r>
          </w:p>
          <w:p w:rsidR="0052681C" w:rsidRDefault="0052681C" w:rsidP="0052681C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să cunoască a </w:t>
            </w:r>
            <w:proofErr w:type="spellStart"/>
            <w:r>
              <w:rPr>
                <w:szCs w:val="24"/>
              </w:rPr>
              <w:t>oforma</w:t>
            </w:r>
            <w:proofErr w:type="spellEnd"/>
            <w:r>
              <w:rPr>
                <w:szCs w:val="24"/>
              </w:rPr>
              <w:t xml:space="preserve"> procedeele </w:t>
            </w:r>
            <w:proofErr w:type="spellStart"/>
            <w:r>
              <w:rPr>
                <w:szCs w:val="24"/>
              </w:rPr>
              <w:t>fizioterapeutice</w:t>
            </w:r>
            <w:proofErr w:type="spellEnd"/>
            <w:r>
              <w:rPr>
                <w:szCs w:val="24"/>
              </w:rPr>
              <w:t xml:space="preserve"> aplicate în tratament;</w:t>
            </w:r>
          </w:p>
          <w:p w:rsidR="0052681C" w:rsidRDefault="0052681C" w:rsidP="0052681C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să cunoască a scrie clar toți parametrii necesari în tratamentul </w:t>
            </w:r>
            <w:proofErr w:type="spellStart"/>
            <w:r>
              <w:rPr>
                <w:szCs w:val="24"/>
              </w:rPr>
              <w:t>fizioterapeutic</w:t>
            </w:r>
            <w:proofErr w:type="spellEnd"/>
            <w:r>
              <w:rPr>
                <w:szCs w:val="24"/>
              </w:rPr>
              <w:t>;</w:t>
            </w:r>
          </w:p>
          <w:p w:rsidR="0052681C" w:rsidRPr="006E300D" w:rsidRDefault="0052681C" w:rsidP="0052681C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să cunoască a indica în </w:t>
            </w:r>
            <w:proofErr w:type="spellStart"/>
            <w:r>
              <w:rPr>
                <w:szCs w:val="24"/>
              </w:rPr>
              <w:t>recetă</w:t>
            </w:r>
            <w:proofErr w:type="spellEnd"/>
            <w:r>
              <w:rPr>
                <w:szCs w:val="24"/>
              </w:rPr>
              <w:t xml:space="preserve"> destinația factorului curativ, pe ce regiune se aplică, intensitatea curentului, tensiunea sau felul curentului folosit, în ce consecutivitate, timpul acțiunii și </w:t>
            </w:r>
            <w:proofErr w:type="spellStart"/>
            <w:r>
              <w:rPr>
                <w:szCs w:val="24"/>
              </w:rPr>
              <w:t>cîte</w:t>
            </w:r>
            <w:proofErr w:type="spellEnd"/>
            <w:r>
              <w:rPr>
                <w:szCs w:val="24"/>
              </w:rPr>
              <w:t xml:space="preserve"> procedee sau aplicat. </w:t>
            </w:r>
          </w:p>
          <w:p w:rsidR="0052681C" w:rsidRPr="006E300D" w:rsidRDefault="0052681C" w:rsidP="0052681C">
            <w:pPr>
              <w:pStyle w:val="a3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să cunoască regulile tehnicii de securitate în cabinetul de fizioterapie.</w:t>
            </w:r>
          </w:p>
          <w:p w:rsidR="0052681C" w:rsidRDefault="0052681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Cs/>
                <w:color w:val="000000"/>
                <w:spacing w:val="-4"/>
                <w:sz w:val="23"/>
                <w:szCs w:val="23"/>
                <w:lang w:val="ro-RO"/>
              </w:rPr>
            </w:pPr>
            <w:bookmarkStart w:id="0" w:name="_GoBack"/>
            <w:bookmarkEnd w:id="0"/>
          </w:p>
        </w:tc>
      </w:tr>
      <w:tr w:rsidR="0052681C" w:rsidTr="0052681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Forma de evaluare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1C" w:rsidRDefault="0052681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ro-RO"/>
              </w:rPr>
            </w:pPr>
            <w:r>
              <w:rPr>
                <w:rFonts w:ascii="Times New Roman" w:hAnsi="Times New Roman"/>
                <w:sz w:val="23"/>
                <w:szCs w:val="23"/>
                <w:lang w:val="ro-RO"/>
              </w:rPr>
              <w:t>Examen</w:t>
            </w:r>
          </w:p>
        </w:tc>
      </w:tr>
    </w:tbl>
    <w:p w:rsidR="0052681C" w:rsidRDefault="0052681C" w:rsidP="0052681C">
      <w:pPr>
        <w:spacing w:after="0" w:line="240" w:lineRule="auto"/>
        <w:rPr>
          <w:rFonts w:ascii="Times New Roman" w:hAnsi="Times New Roman"/>
          <w:sz w:val="2"/>
          <w:szCs w:val="2"/>
          <w:lang w:val="ro-RO"/>
        </w:rPr>
      </w:pPr>
    </w:p>
    <w:p w:rsidR="00140889" w:rsidRDefault="00140889"/>
    <w:sectPr w:rsidR="00140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35D59"/>
    <w:multiLevelType w:val="hybridMultilevel"/>
    <w:tmpl w:val="B5D895A0"/>
    <w:lvl w:ilvl="0" w:tplc="0419000D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89671F9"/>
    <w:multiLevelType w:val="hybridMultilevel"/>
    <w:tmpl w:val="64CA390E"/>
    <w:lvl w:ilvl="0" w:tplc="C73254D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27F47F54"/>
    <w:multiLevelType w:val="hybridMultilevel"/>
    <w:tmpl w:val="6DACC32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B725B"/>
    <w:multiLevelType w:val="hybridMultilevel"/>
    <w:tmpl w:val="F37EB648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7FB6FDFA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411756"/>
    <w:multiLevelType w:val="hybridMultilevel"/>
    <w:tmpl w:val="D38C46C6"/>
    <w:lvl w:ilvl="0" w:tplc="9E56E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89A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3F0B6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94A87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C62FB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D744B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AE6FF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0BA13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73656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5000574D"/>
    <w:multiLevelType w:val="hybridMultilevel"/>
    <w:tmpl w:val="ED046BDA"/>
    <w:lvl w:ilvl="0" w:tplc="85323C5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20584"/>
    <w:multiLevelType w:val="hybridMultilevel"/>
    <w:tmpl w:val="961A01F6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E4976"/>
    <w:multiLevelType w:val="hybridMultilevel"/>
    <w:tmpl w:val="3C784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07"/>
    <w:rsid w:val="00140889"/>
    <w:rsid w:val="0052681C"/>
    <w:rsid w:val="00C2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130B3-B794-4815-9A89-B5E2ADF2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1C"/>
    <w:pPr>
      <w:spacing w:line="256" w:lineRule="auto"/>
    </w:pPr>
    <w:rPr>
      <w:rFonts w:ascii="Calibri" w:eastAsia="Calibri" w:hAnsi="Calibri" w:cs="Times New Roman"/>
      <w:lang w:val="ru-MD"/>
    </w:rPr>
  </w:style>
  <w:style w:type="paragraph" w:styleId="1">
    <w:name w:val="heading 1"/>
    <w:basedOn w:val="a"/>
    <w:next w:val="a"/>
    <w:link w:val="10"/>
    <w:uiPriority w:val="99"/>
    <w:qFormat/>
    <w:rsid w:val="0052681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681C"/>
    <w:rPr>
      <w:rFonts w:ascii="Times New Roman" w:eastAsia="Times New Roman" w:hAnsi="Times New Roman" w:cs="Times New Roman"/>
      <w:b/>
      <w:bCs/>
      <w:sz w:val="28"/>
      <w:szCs w:val="24"/>
      <w:lang w:val="ro-RO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52681C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0"/>
      <w:lang w:val="ro-RO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2681C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a5">
    <w:name w:val="List Paragraph"/>
    <w:basedOn w:val="a"/>
    <w:uiPriority w:val="34"/>
    <w:qFormat/>
    <w:rsid w:val="0052681C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52681C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uiPriority w:val="99"/>
    <w:rsid w:val="0052681C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2681C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681C"/>
    <w:rPr>
      <w:rFonts w:ascii="Calibri" w:eastAsia="Calibri" w:hAnsi="Calibri" w:cs="Times New Roman"/>
      <w:sz w:val="16"/>
      <w:szCs w:val="16"/>
      <w:lang w:val="ru-MD"/>
    </w:rPr>
  </w:style>
  <w:style w:type="character" w:customStyle="1" w:styleId="y2iqfc">
    <w:name w:val="y2iqfc"/>
    <w:basedOn w:val="a0"/>
    <w:rsid w:val="0052681C"/>
  </w:style>
  <w:style w:type="paragraph" w:styleId="HTML">
    <w:name w:val="HTML Preformatted"/>
    <w:basedOn w:val="a"/>
    <w:link w:val="HTML0"/>
    <w:uiPriority w:val="99"/>
    <w:unhideWhenUsed/>
    <w:rsid w:val="00526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52681C"/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Содержимое таблицы"/>
    <w:basedOn w:val="a"/>
    <w:uiPriority w:val="99"/>
    <w:rsid w:val="0052681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1853</Words>
  <Characters>10563</Characters>
  <Application>Microsoft Office Word</Application>
  <DocSecurity>0</DocSecurity>
  <Lines>88</Lines>
  <Paragraphs>24</Paragraphs>
  <ScaleCrop>false</ScaleCrop>
  <Company/>
  <LinksUpToDate>false</LinksUpToDate>
  <CharactersWithSpaces>12392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2025-03-12T07:59:00Z</dcterms:created>
  <dcterms:modified xsi:type="dcterms:W3CDTF">2025-03-12T08:07:00Z</dcterms:modified>
</cp:coreProperties>
</file>