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E4" w:rsidRDefault="00E14AE4" w:rsidP="00E14AE4">
      <w:pPr>
        <w:ind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</w:t>
      </w:r>
      <w:r w:rsidR="00DE4398">
        <w:rPr>
          <w:sz w:val="28"/>
          <w:lang w:val="ro-RO"/>
        </w:rPr>
        <w:t xml:space="preserve">                        </w:t>
      </w:r>
      <w:r w:rsidR="009D36CF">
        <w:rPr>
          <w:sz w:val="28"/>
          <w:lang w:val="ro-RO"/>
        </w:rPr>
        <w:t>Approved</w:t>
      </w:r>
    </w:p>
    <w:p w:rsidR="00E14AE4" w:rsidRDefault="009D36CF" w:rsidP="00E14AE4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Dean of dentistry faculty 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</w:t>
      </w:r>
      <w:r w:rsidR="00711AFB">
        <w:rPr>
          <w:sz w:val="28"/>
          <w:lang w:val="ro-RO"/>
        </w:rPr>
        <w:t xml:space="preserve">           </w:t>
      </w:r>
      <w:r>
        <w:rPr>
          <w:sz w:val="28"/>
          <w:lang w:val="ro-RO"/>
        </w:rPr>
        <w:t xml:space="preserve">     d.h.ş.m., Profes</w:t>
      </w:r>
      <w:r w:rsidR="009D36CF">
        <w:rPr>
          <w:sz w:val="28"/>
          <w:lang w:val="ro-RO"/>
        </w:rPr>
        <w:t>s</w:t>
      </w:r>
      <w:r>
        <w:rPr>
          <w:sz w:val="28"/>
          <w:lang w:val="ro-RO"/>
        </w:rPr>
        <w:t>or univ.</w:t>
      </w:r>
    </w:p>
    <w:p w:rsidR="00E14AE4" w:rsidRDefault="00E14AE4" w:rsidP="00E14AE4">
      <w:pPr>
        <w:ind w:left="360" w:right="-30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I. Lupan</w:t>
      </w:r>
    </w:p>
    <w:p w:rsidR="00E14AE4" w:rsidRDefault="00E14AE4" w:rsidP="00E14AE4">
      <w:pPr>
        <w:ind w:left="360" w:right="-30"/>
        <w:jc w:val="right"/>
        <w:rPr>
          <w:sz w:val="28"/>
          <w:lang w:val="ro-RO"/>
        </w:rPr>
      </w:pPr>
    </w:p>
    <w:p w:rsidR="00E14AE4" w:rsidRDefault="00136E99" w:rsidP="00DD1A41">
      <w:pPr>
        <w:ind w:left="360" w:right="-30"/>
        <w:jc w:val="right"/>
        <w:rPr>
          <w:sz w:val="28"/>
          <w:lang w:val="ro-RO"/>
        </w:rPr>
      </w:pPr>
      <w:r>
        <w:rPr>
          <w:sz w:val="28"/>
          <w:lang w:val="ro-RO"/>
        </w:rPr>
        <w:t xml:space="preserve"> august 2017</w:t>
      </w:r>
    </w:p>
    <w:p w:rsidR="00F4598F" w:rsidRPr="00F4598F" w:rsidRDefault="00F4598F" w:rsidP="00F4598F">
      <w:pPr>
        <w:pStyle w:val="6"/>
        <w:jc w:val="center"/>
        <w:rPr>
          <w:sz w:val="28"/>
          <w:szCs w:val="28"/>
          <w:lang w:val="en-US"/>
        </w:rPr>
      </w:pPr>
      <w:r w:rsidRPr="00F4598F">
        <w:rPr>
          <w:rFonts w:ascii="Times New Roman" w:hAnsi="Times New Roman"/>
          <w:sz w:val="28"/>
          <w:szCs w:val="28"/>
          <w:lang w:val="en-US"/>
        </w:rPr>
        <w:t>THEMATIC PLAN OF COURSES</w:t>
      </w:r>
    </w:p>
    <w:p w:rsidR="00E14AE4" w:rsidRPr="009D36CF" w:rsidRDefault="00306EA3" w:rsidP="00E14AE4">
      <w:pPr>
        <w:ind w:left="360" w:right="-30"/>
        <w:jc w:val="center"/>
        <w:rPr>
          <w:b/>
          <w:sz w:val="28"/>
          <w:szCs w:val="28"/>
          <w:u w:val="single"/>
          <w:lang w:val="ro-RO"/>
        </w:rPr>
      </w:pPr>
      <w:proofErr w:type="spellStart"/>
      <w:r>
        <w:rPr>
          <w:rStyle w:val="hps"/>
          <w:b/>
          <w:sz w:val="28"/>
          <w:szCs w:val="28"/>
          <w:u w:val="single"/>
          <w:lang w:val="en-US"/>
        </w:rPr>
        <w:t>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Style w:val="hps"/>
          <w:b/>
          <w:sz w:val="28"/>
          <w:szCs w:val="28"/>
          <w:u w:val="single"/>
          <w:lang w:val="en-US"/>
        </w:rPr>
        <w:t>parodontology</w:t>
      </w:r>
      <w:proofErr w:type="spellEnd"/>
      <w:r>
        <w:rPr>
          <w:rStyle w:val="hps"/>
          <w:b/>
          <w:sz w:val="28"/>
          <w:szCs w:val="28"/>
          <w:u w:val="single"/>
          <w:lang w:val="en-US"/>
        </w:rPr>
        <w:t xml:space="preserve"> and oral pathology department</w:t>
      </w:r>
      <w:r w:rsidRPr="008E6A72">
        <w:rPr>
          <w:rStyle w:val="hps"/>
          <w:b/>
          <w:sz w:val="28"/>
          <w:szCs w:val="28"/>
          <w:u w:val="single"/>
          <w:lang w:val="en-US"/>
        </w:rPr>
        <w:t xml:space="preserve"> </w:t>
      </w:r>
      <w:r w:rsidR="009D36CF" w:rsidRPr="008E6A72">
        <w:rPr>
          <w:rStyle w:val="hps"/>
          <w:b/>
          <w:sz w:val="28"/>
          <w:szCs w:val="28"/>
          <w:u w:val="single"/>
          <w:lang w:val="en-US"/>
        </w:rPr>
        <w:t>III year</w:t>
      </w:r>
      <w:r w:rsidR="00CA1B00" w:rsidRPr="008E6A72">
        <w:rPr>
          <w:rStyle w:val="hps"/>
          <w:b/>
          <w:sz w:val="28"/>
          <w:szCs w:val="28"/>
          <w:u w:val="single"/>
          <w:lang w:val="en-US"/>
        </w:rPr>
        <w:t xml:space="preserve"> V</w:t>
      </w:r>
      <w:r w:rsidR="009D36CF" w:rsidRPr="008E6A72">
        <w:rPr>
          <w:rStyle w:val="hps"/>
          <w:b/>
          <w:sz w:val="28"/>
          <w:szCs w:val="28"/>
          <w:u w:val="single"/>
          <w:lang w:val="en-US"/>
        </w:rPr>
        <w:t xml:space="preserve"> semester students </w:t>
      </w:r>
      <w:r w:rsidR="00E14AE4" w:rsidRPr="009D36CF">
        <w:rPr>
          <w:b/>
          <w:sz w:val="28"/>
          <w:szCs w:val="28"/>
          <w:u w:val="single"/>
          <w:lang w:val="ro-RO"/>
        </w:rPr>
        <w:t xml:space="preserve"> </w:t>
      </w:r>
    </w:p>
    <w:p w:rsidR="00E14AE4" w:rsidRDefault="009D36CF" w:rsidP="00E14AE4">
      <w:pPr>
        <w:ind w:left="360" w:right="-30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University year of </w:t>
      </w:r>
      <w:r w:rsidR="00F231AB">
        <w:rPr>
          <w:b/>
          <w:sz w:val="28"/>
          <w:lang w:val="ro-RO"/>
        </w:rPr>
        <w:t xml:space="preserve"> 2017-18</w:t>
      </w:r>
    </w:p>
    <w:p w:rsidR="008E017C" w:rsidRPr="008E017C" w:rsidRDefault="00DB5BAB" w:rsidP="008E017C">
      <w:pPr>
        <w:ind w:right="-30"/>
        <w:jc w:val="center"/>
        <w:rPr>
          <w:b/>
          <w:sz w:val="32"/>
          <w:lang w:val="ro-RO"/>
        </w:rPr>
      </w:pPr>
      <w:r>
        <w:rPr>
          <w:b/>
          <w:sz w:val="32"/>
          <w:lang w:val="ro-RO"/>
        </w:rPr>
        <w:t xml:space="preserve">Monday </w:t>
      </w:r>
    </w:p>
    <w:p w:rsidR="008E017C" w:rsidRPr="008E017C" w:rsidRDefault="00DB5BAB" w:rsidP="008E017C">
      <w:pPr>
        <w:ind w:right="-30"/>
        <w:jc w:val="center"/>
        <w:rPr>
          <w:b/>
          <w:sz w:val="32"/>
          <w:lang w:val="en-US"/>
        </w:rPr>
      </w:pPr>
      <w:r>
        <w:rPr>
          <w:b/>
          <w:sz w:val="32"/>
          <w:lang w:val="ro-RO"/>
        </w:rPr>
        <w:t>13</w:t>
      </w:r>
      <w:r w:rsidR="008E017C" w:rsidRPr="008E017C">
        <w:rPr>
          <w:b/>
          <w:sz w:val="32"/>
          <w:lang w:val="ro-RO"/>
        </w:rPr>
        <w:t>:00</w:t>
      </w:r>
    </w:p>
    <w:p w:rsidR="00E14AE4" w:rsidRDefault="009D36CF" w:rsidP="00E14AE4">
      <w:pPr>
        <w:ind w:left="360" w:right="-30"/>
        <w:rPr>
          <w:sz w:val="24"/>
          <w:lang w:val="ro-RO"/>
        </w:rPr>
      </w:pPr>
      <w:r>
        <w:rPr>
          <w:b/>
          <w:sz w:val="24"/>
          <w:lang w:val="ro-RO"/>
        </w:rPr>
        <w:t>HALL</w:t>
      </w:r>
      <w:r w:rsidR="00E14AE4">
        <w:rPr>
          <w:b/>
          <w:sz w:val="24"/>
          <w:lang w:val="ro-RO"/>
        </w:rPr>
        <w:t xml:space="preserve"> Nr.</w:t>
      </w:r>
      <w:r w:rsidR="00710BEF">
        <w:rPr>
          <w:b/>
          <w:sz w:val="24"/>
          <w:lang w:val="ro-RO"/>
        </w:rPr>
        <w:t xml:space="preserve"> </w:t>
      </w:r>
      <w:r w:rsidR="005A02CB">
        <w:rPr>
          <w:b/>
          <w:sz w:val="24"/>
          <w:lang w:val="ro-RO"/>
        </w:rPr>
        <w:t>1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6554"/>
        <w:gridCol w:w="1951"/>
      </w:tblGrid>
      <w:tr w:rsidR="00E14AE4" w:rsidTr="00BA09D0">
        <w:tc>
          <w:tcPr>
            <w:tcW w:w="568" w:type="dxa"/>
            <w:vAlign w:val="center"/>
          </w:tcPr>
          <w:p w:rsidR="00E14AE4" w:rsidRDefault="00E14AE4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N.</w:t>
            </w:r>
          </w:p>
        </w:tc>
        <w:tc>
          <w:tcPr>
            <w:tcW w:w="1843" w:type="dxa"/>
            <w:vAlign w:val="center"/>
          </w:tcPr>
          <w:p w:rsidR="00E14AE4" w:rsidRDefault="00E14AE4" w:rsidP="00C546DB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DAT</w:t>
            </w:r>
            <w:r w:rsidR="00C546DB">
              <w:rPr>
                <w:b/>
                <w:sz w:val="24"/>
                <w:lang w:val="ro-RO"/>
              </w:rPr>
              <w:t>E</w:t>
            </w:r>
          </w:p>
        </w:tc>
        <w:tc>
          <w:tcPr>
            <w:tcW w:w="6554" w:type="dxa"/>
            <w:vAlign w:val="center"/>
          </w:tcPr>
          <w:p w:rsidR="00E14AE4" w:rsidRDefault="00CA1B00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TOPICS  </w:t>
            </w:r>
          </w:p>
        </w:tc>
        <w:tc>
          <w:tcPr>
            <w:tcW w:w="1951" w:type="dxa"/>
            <w:vAlign w:val="center"/>
          </w:tcPr>
          <w:p w:rsidR="00E14AE4" w:rsidRDefault="009D36CF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Teachers</w:t>
            </w:r>
          </w:p>
        </w:tc>
      </w:tr>
      <w:tr w:rsidR="00E14AE4" w:rsidTr="00BA09D0">
        <w:tc>
          <w:tcPr>
            <w:tcW w:w="568" w:type="dxa"/>
          </w:tcPr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</w:p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</w:p>
          <w:p w:rsidR="00E14AE4" w:rsidRDefault="00E14AE4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710BEF" w:rsidRDefault="00710BEF" w:rsidP="00E14AE4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DE4398" w:rsidRPr="00DE4398" w:rsidRDefault="002933EB" w:rsidP="00E14AE4">
            <w:pPr>
              <w:ind w:right="-3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04</w:t>
            </w:r>
            <w:r w:rsidR="00DE4398">
              <w:rPr>
                <w:b/>
                <w:sz w:val="24"/>
                <w:lang w:val="en-US"/>
              </w:rPr>
              <w:t>.09.1</w:t>
            </w: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6554" w:type="dxa"/>
          </w:tcPr>
          <w:p w:rsidR="00E14AE4" w:rsidRPr="009D36CF" w:rsidRDefault="00DE4398" w:rsidP="00E14AE4">
            <w:pPr>
              <w:ind w:right="-30"/>
              <w:rPr>
                <w:sz w:val="24"/>
                <w:szCs w:val="24"/>
                <w:lang w:val="ro-RO"/>
              </w:rPr>
            </w:pPr>
            <w:r w:rsidRPr="00DE4398">
              <w:rPr>
                <w:sz w:val="24"/>
                <w:szCs w:val="24"/>
                <w:lang w:val="en-US"/>
              </w:rPr>
              <w:t xml:space="preserve">Dental caries. Epidemiology. Evidence of morbidity. </w:t>
            </w:r>
            <w:proofErr w:type="spellStart"/>
            <w:r w:rsidRPr="00DE4398">
              <w:rPr>
                <w:sz w:val="24"/>
                <w:szCs w:val="24"/>
                <w:lang w:val="en-US"/>
              </w:rPr>
              <w:t>Morphofunctional</w:t>
            </w:r>
            <w:proofErr w:type="spellEnd"/>
            <w:r w:rsidRPr="00DE4398">
              <w:rPr>
                <w:sz w:val="24"/>
                <w:szCs w:val="24"/>
                <w:lang w:val="en-US"/>
              </w:rPr>
              <w:t xml:space="preserve"> data of hard tissue. Etiology and pathogenesis of dental caries, local and general predisposing factors of </w:t>
            </w:r>
            <w:proofErr w:type="spellStart"/>
            <w:r w:rsidRPr="00DE4398">
              <w:rPr>
                <w:sz w:val="24"/>
                <w:szCs w:val="24"/>
                <w:lang w:val="en-US"/>
              </w:rPr>
              <w:t>denatal</w:t>
            </w:r>
            <w:proofErr w:type="spellEnd"/>
            <w:r w:rsidRPr="00DE4398">
              <w:rPr>
                <w:sz w:val="24"/>
                <w:szCs w:val="24"/>
                <w:lang w:val="en-US"/>
              </w:rPr>
              <w:t xml:space="preserve"> caries, the factors decisive action. </w:t>
            </w:r>
            <w:proofErr w:type="spellStart"/>
            <w:r w:rsidRPr="00C6650B">
              <w:rPr>
                <w:sz w:val="24"/>
                <w:szCs w:val="24"/>
              </w:rPr>
              <w:t>Theories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about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the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pathogenic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mechanisms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in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dental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caries</w:t>
            </w:r>
            <w:proofErr w:type="spellEnd"/>
            <w:r w:rsidRPr="00C6650B">
              <w:rPr>
                <w:sz w:val="24"/>
                <w:szCs w:val="24"/>
              </w:rPr>
              <w:t xml:space="preserve">. </w:t>
            </w:r>
            <w:proofErr w:type="spellStart"/>
            <w:r w:rsidRPr="00C6650B">
              <w:rPr>
                <w:sz w:val="24"/>
                <w:szCs w:val="24"/>
              </w:rPr>
              <w:t>Classification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E14AE4" w:rsidRDefault="00227612" w:rsidP="009D36CF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Danici A.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DE4398" w:rsidRDefault="002933EB" w:rsidP="002933EB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18.</w:t>
            </w:r>
            <w:r w:rsidR="00DE4398">
              <w:rPr>
                <w:b/>
                <w:sz w:val="24"/>
                <w:lang w:val="ro-RO"/>
              </w:rPr>
              <w:t>09.1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Pr="00DE4398" w:rsidRDefault="00DE4398" w:rsidP="00E14AE4">
            <w:pPr>
              <w:ind w:right="-108"/>
              <w:rPr>
                <w:sz w:val="24"/>
                <w:szCs w:val="24"/>
                <w:lang w:val="en-US"/>
              </w:rPr>
            </w:pPr>
            <w:proofErr w:type="spellStart"/>
            <w:r w:rsidRPr="00DE4398">
              <w:rPr>
                <w:sz w:val="24"/>
                <w:szCs w:val="24"/>
                <w:lang w:val="en-US"/>
              </w:rPr>
              <w:t>Anatomo</w:t>
            </w:r>
            <w:proofErr w:type="spellEnd"/>
            <w:r w:rsidRPr="00DE4398">
              <w:rPr>
                <w:sz w:val="24"/>
                <w:szCs w:val="24"/>
                <w:lang w:val="en-US"/>
              </w:rPr>
              <w:t>-clinical forms of dental caries. Morphological aspects. Clinical signs of dental caries: positive and differential diagnosis at different stages of caries.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FD6850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Nicolaiciuc V.</w:t>
            </w:r>
          </w:p>
        </w:tc>
      </w:tr>
      <w:tr w:rsidR="00CA28D1" w:rsidRPr="00337824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DE4398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02</w:t>
            </w:r>
            <w:r w:rsidR="00337824">
              <w:rPr>
                <w:b/>
                <w:sz w:val="24"/>
                <w:lang w:val="ro-RO"/>
              </w:rPr>
              <w:t>.10</w:t>
            </w:r>
            <w:r w:rsidR="00DE4398">
              <w:rPr>
                <w:b/>
                <w:sz w:val="24"/>
                <w:lang w:val="ro-RO"/>
              </w:rPr>
              <w:t>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Pr="00DE4398" w:rsidRDefault="00DE4398" w:rsidP="00E14AE4">
            <w:pPr>
              <w:ind w:right="-108"/>
              <w:rPr>
                <w:sz w:val="24"/>
                <w:szCs w:val="24"/>
                <w:lang w:val="en-US"/>
              </w:rPr>
            </w:pPr>
            <w:r w:rsidRPr="00DE4398">
              <w:rPr>
                <w:sz w:val="24"/>
                <w:szCs w:val="24"/>
                <w:lang w:val="en-US"/>
              </w:rPr>
              <w:t>Treatment of dental caries</w:t>
            </w:r>
            <w:proofErr w:type="gramStart"/>
            <w:r w:rsidRPr="00DE4398">
              <w:rPr>
                <w:sz w:val="24"/>
                <w:szCs w:val="24"/>
                <w:lang w:val="en-US"/>
              </w:rPr>
              <w:t>.(</w:t>
            </w:r>
            <w:proofErr w:type="gramEnd"/>
            <w:r w:rsidRPr="00DE4398">
              <w:rPr>
                <w:sz w:val="24"/>
                <w:szCs w:val="24"/>
                <w:lang w:val="en-US"/>
              </w:rPr>
              <w:t>local and  general).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B349F3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Musteață O.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</w:p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4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DE4398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16</w:t>
            </w:r>
            <w:r w:rsidR="00DE4398">
              <w:rPr>
                <w:b/>
                <w:sz w:val="24"/>
                <w:lang w:val="ro-RO"/>
              </w:rPr>
              <w:t>.10.1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Pr="00DE4398" w:rsidRDefault="00DE4398" w:rsidP="00E14AE4">
            <w:pPr>
              <w:ind w:right="-108"/>
              <w:rPr>
                <w:sz w:val="24"/>
                <w:lang w:val="en-US"/>
              </w:rPr>
            </w:pPr>
            <w:r w:rsidRPr="00DE4398">
              <w:rPr>
                <w:sz w:val="24"/>
                <w:szCs w:val="24"/>
                <w:lang w:val="en-US"/>
              </w:rPr>
              <w:t>Errors and complications in diagnosis and treatment of dental caries.</w:t>
            </w:r>
            <w:r w:rsidRPr="00DE439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B349F3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Musteață O.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5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DE4398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30.10</w:t>
            </w:r>
            <w:r w:rsidR="00DE4398">
              <w:rPr>
                <w:b/>
                <w:sz w:val="24"/>
                <w:lang w:val="ro-RO"/>
              </w:rPr>
              <w:t>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9D36CF" w:rsidRDefault="009D36CF" w:rsidP="009D36CF">
            <w:pPr>
              <w:rPr>
                <w:lang w:val="en-US"/>
              </w:rPr>
            </w:pPr>
          </w:p>
          <w:p w:rsidR="00CA28D1" w:rsidRPr="009D36CF" w:rsidRDefault="00DE4398" w:rsidP="009D36CF">
            <w:pPr>
              <w:rPr>
                <w:sz w:val="24"/>
                <w:szCs w:val="24"/>
                <w:lang w:val="en-US"/>
              </w:rPr>
            </w:pPr>
            <w:r w:rsidRPr="00DE4398">
              <w:rPr>
                <w:sz w:val="24"/>
                <w:szCs w:val="24"/>
                <w:lang w:val="en-US"/>
              </w:rPr>
              <w:t xml:space="preserve">Tooth discoloration. Causes. Veneering. Treatment modalities. </w:t>
            </w:r>
            <w:proofErr w:type="spellStart"/>
            <w:r w:rsidRPr="00C6650B">
              <w:rPr>
                <w:sz w:val="24"/>
                <w:szCs w:val="24"/>
              </w:rPr>
              <w:t>Bleaching</w:t>
            </w:r>
            <w:proofErr w:type="spellEnd"/>
            <w:r w:rsidRPr="00C6650B">
              <w:rPr>
                <w:sz w:val="24"/>
                <w:szCs w:val="24"/>
              </w:rPr>
              <w:t xml:space="preserve">, </w:t>
            </w:r>
            <w:proofErr w:type="spellStart"/>
            <w:r w:rsidRPr="00C6650B">
              <w:rPr>
                <w:sz w:val="24"/>
                <w:szCs w:val="24"/>
              </w:rPr>
              <w:t>advantages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and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disadvantages</w:t>
            </w:r>
            <w:proofErr w:type="spellEnd"/>
            <w:r w:rsidRPr="00C6650B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227612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Roman I.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6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DE4398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13</w:t>
            </w:r>
            <w:r w:rsidR="00DE4398">
              <w:rPr>
                <w:b/>
                <w:sz w:val="24"/>
                <w:lang w:val="ro-RO"/>
              </w:rPr>
              <w:t>.11.1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Pr="009D36CF" w:rsidRDefault="00DE4398" w:rsidP="00E14AE4">
            <w:pPr>
              <w:ind w:right="-108"/>
              <w:rPr>
                <w:sz w:val="24"/>
                <w:szCs w:val="24"/>
                <w:lang w:val="ro-RO"/>
              </w:rPr>
            </w:pPr>
            <w:r w:rsidRPr="00DE4398">
              <w:rPr>
                <w:sz w:val="24"/>
                <w:szCs w:val="24"/>
                <w:lang w:val="en-US"/>
              </w:rPr>
              <w:t>Dental adhesives. Classification. Composition and the role of adhesive </w:t>
            </w:r>
            <w:proofErr w:type="spellStart"/>
            <w:r w:rsidRPr="00DE4398">
              <w:rPr>
                <w:sz w:val="24"/>
                <w:szCs w:val="24"/>
                <w:lang w:val="en-US"/>
              </w:rPr>
              <w:t>sistem</w:t>
            </w:r>
            <w:proofErr w:type="spellEnd"/>
            <w:r w:rsidRPr="00DE4398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650B">
              <w:rPr>
                <w:sz w:val="24"/>
                <w:szCs w:val="24"/>
              </w:rPr>
              <w:t>Opacherii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and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pigments</w:t>
            </w:r>
            <w:proofErr w:type="spellEnd"/>
            <w:r w:rsidRPr="00C6650B">
              <w:rPr>
                <w:sz w:val="24"/>
                <w:szCs w:val="24"/>
              </w:rPr>
              <w:t xml:space="preserve">. </w:t>
            </w:r>
            <w:proofErr w:type="spellStart"/>
            <w:r w:rsidRPr="00C6650B">
              <w:rPr>
                <w:sz w:val="24"/>
                <w:szCs w:val="24"/>
              </w:rPr>
              <w:t>Chemical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composition</w:t>
            </w:r>
            <w:proofErr w:type="spellEnd"/>
            <w:r w:rsidRPr="00C6650B">
              <w:rPr>
                <w:sz w:val="24"/>
                <w:szCs w:val="24"/>
              </w:rPr>
              <w:t xml:space="preserve">. </w:t>
            </w:r>
            <w:proofErr w:type="spellStart"/>
            <w:r w:rsidRPr="00C6650B">
              <w:rPr>
                <w:sz w:val="24"/>
                <w:szCs w:val="24"/>
              </w:rPr>
              <w:t>Classification</w:t>
            </w:r>
            <w:proofErr w:type="spellEnd"/>
            <w:r w:rsidRPr="00C6650B">
              <w:rPr>
                <w:sz w:val="24"/>
                <w:szCs w:val="24"/>
              </w:rPr>
              <w:t xml:space="preserve">. </w:t>
            </w:r>
            <w:proofErr w:type="spellStart"/>
            <w:r w:rsidRPr="00C6650B">
              <w:rPr>
                <w:sz w:val="24"/>
                <w:szCs w:val="24"/>
              </w:rPr>
              <w:t>Indications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and</w:t>
            </w:r>
            <w:proofErr w:type="spellEnd"/>
            <w:r w:rsidRPr="00C6650B">
              <w:rPr>
                <w:sz w:val="24"/>
                <w:szCs w:val="24"/>
              </w:rPr>
              <w:t xml:space="preserve"> </w:t>
            </w:r>
            <w:proofErr w:type="spellStart"/>
            <w:r w:rsidRPr="00C6650B">
              <w:rPr>
                <w:sz w:val="24"/>
                <w:szCs w:val="24"/>
              </w:rPr>
              <w:t>contraindications</w:t>
            </w:r>
            <w:proofErr w:type="spellEnd"/>
            <w:r w:rsidR="009D36CF" w:rsidRPr="009D36CF"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227612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Danici A.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7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CA28D1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27</w:t>
            </w:r>
            <w:r w:rsidR="00DE4398">
              <w:rPr>
                <w:b/>
                <w:sz w:val="24"/>
                <w:lang w:val="ro-RO"/>
              </w:rPr>
              <w:t>.11.1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Default="00DE4398" w:rsidP="00E14AE4">
            <w:pPr>
              <w:ind w:right="-108"/>
              <w:rPr>
                <w:sz w:val="24"/>
                <w:lang w:val="ro-RO"/>
              </w:rPr>
            </w:pPr>
            <w:r w:rsidRPr="00DE4398">
              <w:rPr>
                <w:sz w:val="24"/>
                <w:szCs w:val="24"/>
                <w:lang w:val="en-US"/>
              </w:rPr>
              <w:t xml:space="preserve">Saliva and oral fluid, role in the development of oral </w:t>
            </w:r>
            <w:proofErr w:type="gramStart"/>
            <w:r w:rsidRPr="00DE4398">
              <w:rPr>
                <w:sz w:val="24"/>
                <w:szCs w:val="24"/>
                <w:lang w:val="en-US"/>
              </w:rPr>
              <w:t>pathology</w:t>
            </w:r>
            <w:r>
              <w:rPr>
                <w:sz w:val="24"/>
                <w:lang w:val="ro-RO"/>
              </w:rPr>
              <w:t xml:space="preserve"> .</w:t>
            </w:r>
            <w:proofErr w:type="gramEnd"/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227612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Danici A.</w:t>
            </w:r>
          </w:p>
        </w:tc>
      </w:tr>
      <w:tr w:rsidR="00CA28D1" w:rsidTr="00BA09D0">
        <w:tc>
          <w:tcPr>
            <w:tcW w:w="568" w:type="dxa"/>
          </w:tcPr>
          <w:p w:rsidR="00CA28D1" w:rsidRDefault="00CA28D1" w:rsidP="00E14AE4">
            <w:pPr>
              <w:ind w:right="-30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8</w:t>
            </w:r>
          </w:p>
        </w:tc>
        <w:tc>
          <w:tcPr>
            <w:tcW w:w="1843" w:type="dxa"/>
          </w:tcPr>
          <w:p w:rsidR="00DD1A41" w:rsidRPr="008E017C" w:rsidRDefault="00DD1A41" w:rsidP="00DD1A41">
            <w:pPr>
              <w:ind w:right="-30"/>
              <w:jc w:val="center"/>
              <w:rPr>
                <w:b/>
                <w:sz w:val="32"/>
                <w:lang w:val="ro-RO"/>
              </w:rPr>
            </w:pPr>
            <w:r>
              <w:rPr>
                <w:b/>
                <w:sz w:val="32"/>
                <w:lang w:val="ro-RO"/>
              </w:rPr>
              <w:t xml:space="preserve">Monday </w:t>
            </w:r>
          </w:p>
          <w:p w:rsidR="00CA28D1" w:rsidRDefault="002933EB" w:rsidP="00CA28D1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>11</w:t>
            </w:r>
            <w:r w:rsidR="00DE4398">
              <w:rPr>
                <w:b/>
                <w:sz w:val="24"/>
                <w:lang w:val="ro-RO"/>
              </w:rPr>
              <w:t>.12.1</w:t>
            </w:r>
            <w:r>
              <w:rPr>
                <w:b/>
                <w:sz w:val="24"/>
                <w:lang w:val="ro-RO"/>
              </w:rPr>
              <w:t>7</w:t>
            </w:r>
          </w:p>
        </w:tc>
        <w:tc>
          <w:tcPr>
            <w:tcW w:w="6554" w:type="dxa"/>
          </w:tcPr>
          <w:p w:rsidR="00CA28D1" w:rsidRDefault="00CA28D1" w:rsidP="00E14AE4">
            <w:pPr>
              <w:ind w:right="-108"/>
              <w:rPr>
                <w:sz w:val="24"/>
                <w:lang w:val="ro-RO"/>
              </w:rPr>
            </w:pPr>
          </w:p>
          <w:p w:rsidR="00CA28D1" w:rsidRPr="00DE4398" w:rsidRDefault="00DE4398" w:rsidP="00E14AE4">
            <w:pPr>
              <w:ind w:right="-108"/>
              <w:rPr>
                <w:sz w:val="24"/>
                <w:szCs w:val="24"/>
                <w:lang w:val="en-US"/>
              </w:rPr>
            </w:pPr>
            <w:r w:rsidRPr="00DE4398">
              <w:rPr>
                <w:sz w:val="24"/>
                <w:szCs w:val="24"/>
                <w:lang w:val="en-US"/>
              </w:rPr>
              <w:t>Methods and remedies of prophylaxis of dental caries.</w:t>
            </w:r>
          </w:p>
        </w:tc>
        <w:tc>
          <w:tcPr>
            <w:tcW w:w="1951" w:type="dxa"/>
            <w:vAlign w:val="center"/>
          </w:tcPr>
          <w:p w:rsidR="00CA28D1" w:rsidRDefault="00CA28D1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</w:p>
          <w:p w:rsidR="00CA28D1" w:rsidRDefault="00FD6850" w:rsidP="00BA09D0">
            <w:pPr>
              <w:ind w:right="-30"/>
              <w:jc w:val="center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szCs w:val="28"/>
                <w:lang w:val="ro-RO"/>
              </w:rPr>
              <w:t>Nicolaiciuc V.</w:t>
            </w:r>
          </w:p>
        </w:tc>
      </w:tr>
    </w:tbl>
    <w:p w:rsidR="00E14AE4" w:rsidRDefault="00E14AE4" w:rsidP="00E14AE4">
      <w:pPr>
        <w:ind w:right="-30"/>
        <w:rPr>
          <w:sz w:val="24"/>
          <w:lang w:val="ro-RO"/>
        </w:rPr>
      </w:pPr>
    </w:p>
    <w:p w:rsidR="00E14AE4" w:rsidRDefault="00E14AE4" w:rsidP="00E14AE4">
      <w:pPr>
        <w:pStyle w:val="3"/>
      </w:pPr>
      <w:r>
        <w:t xml:space="preserve">             </w:t>
      </w:r>
    </w:p>
    <w:p w:rsidR="00E14AE4" w:rsidRDefault="00E14AE4" w:rsidP="00E14AE4">
      <w:pPr>
        <w:pStyle w:val="3"/>
      </w:pPr>
      <w:r>
        <w:t xml:space="preserve">  </w:t>
      </w:r>
      <w:r w:rsidR="00C546DB">
        <w:rPr>
          <w:rStyle w:val="hps"/>
        </w:rPr>
        <w:t>DEPARTMENT</w:t>
      </w:r>
      <w:r w:rsidR="00C546DB">
        <w:rPr>
          <w:rStyle w:val="shorttext"/>
        </w:rPr>
        <w:t xml:space="preserve"> </w:t>
      </w:r>
      <w:r w:rsidR="00C546DB">
        <w:rPr>
          <w:rStyle w:val="hps"/>
        </w:rPr>
        <w:t>HEAD</w:t>
      </w:r>
    </w:p>
    <w:p w:rsidR="00E14AE4" w:rsidRDefault="00711AFB" w:rsidP="00E14AE4">
      <w:pPr>
        <w:ind w:left="360"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</w:t>
      </w:r>
      <w:r w:rsidR="00E14AE4">
        <w:rPr>
          <w:b/>
          <w:sz w:val="24"/>
          <w:lang w:val="ro-RO"/>
        </w:rPr>
        <w:t xml:space="preserve">D.H.Ş.M.,PROF.UNIVERSITAR       </w:t>
      </w:r>
      <w:r>
        <w:rPr>
          <w:b/>
          <w:sz w:val="24"/>
          <w:lang w:val="ro-RO"/>
        </w:rPr>
        <w:t xml:space="preserve">                      </w:t>
      </w:r>
      <w:r w:rsidR="00E14AE4">
        <w:rPr>
          <w:b/>
          <w:sz w:val="24"/>
          <w:lang w:val="ro-RO"/>
        </w:rPr>
        <w:t xml:space="preserve">     </w:t>
      </w:r>
      <w:r w:rsidR="000B0681">
        <w:rPr>
          <w:b/>
          <w:sz w:val="24"/>
          <w:lang w:val="ro-RO"/>
        </w:rPr>
        <w:t>S.</w:t>
      </w:r>
      <w:r w:rsidR="00503B73">
        <w:rPr>
          <w:b/>
          <w:sz w:val="24"/>
          <w:lang w:val="ro-RO"/>
        </w:rPr>
        <w:t xml:space="preserve"> CIOBANU</w:t>
      </w:r>
    </w:p>
    <w:p w:rsidR="00E14AE4" w:rsidRDefault="00E14AE4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     </w:t>
      </w:r>
    </w:p>
    <w:p w:rsidR="00E14AE4" w:rsidRDefault="00E14AE4" w:rsidP="00E14AE4">
      <w:pPr>
        <w:ind w:right="-30"/>
        <w:rPr>
          <w:b/>
          <w:sz w:val="24"/>
          <w:lang w:val="ro-RO"/>
        </w:rPr>
      </w:pPr>
      <w:r>
        <w:rPr>
          <w:b/>
          <w:sz w:val="24"/>
          <w:lang w:val="ro-RO"/>
        </w:rPr>
        <w:t xml:space="preserve">   </w:t>
      </w:r>
      <w:r w:rsidR="00711AFB">
        <w:rPr>
          <w:b/>
          <w:sz w:val="24"/>
          <w:lang w:val="ro-RO"/>
        </w:rPr>
        <w:t xml:space="preserve">     </w:t>
      </w:r>
      <w:r w:rsidR="00C546DB">
        <w:rPr>
          <w:b/>
          <w:sz w:val="24"/>
          <w:lang w:val="ro-RO"/>
        </w:rPr>
        <w:t xml:space="preserve"> HEAD OF EDUCATION</w:t>
      </w:r>
      <w:r>
        <w:rPr>
          <w:b/>
          <w:sz w:val="24"/>
          <w:lang w:val="ro-RO"/>
        </w:rPr>
        <w:t xml:space="preserve">                                                                              </w:t>
      </w:r>
    </w:p>
    <w:p w:rsidR="00942CD3" w:rsidRPr="00710BEF" w:rsidRDefault="00711AFB">
      <w:pPr>
        <w:rPr>
          <w:lang w:val="ro-RO"/>
        </w:rPr>
      </w:pPr>
      <w:r>
        <w:rPr>
          <w:b/>
          <w:sz w:val="24"/>
          <w:lang w:val="ro-RO"/>
        </w:rPr>
        <w:t xml:space="preserve">        </w:t>
      </w:r>
      <w:r w:rsidR="00E14AE4">
        <w:rPr>
          <w:b/>
          <w:sz w:val="24"/>
          <w:lang w:val="ro-RO"/>
        </w:rPr>
        <w:t xml:space="preserve"> D.Ş.M., CONFERENŢIAR                                 </w:t>
      </w:r>
      <w:r>
        <w:rPr>
          <w:b/>
          <w:sz w:val="24"/>
          <w:lang w:val="ro-RO"/>
        </w:rPr>
        <w:t xml:space="preserve">     </w:t>
      </w:r>
      <w:r w:rsidR="000B0681">
        <w:rPr>
          <w:b/>
          <w:sz w:val="24"/>
          <w:lang w:val="ro-RO"/>
        </w:rPr>
        <w:t xml:space="preserve">      V.</w:t>
      </w:r>
      <w:r w:rsidR="00E14AE4">
        <w:rPr>
          <w:b/>
          <w:sz w:val="24"/>
          <w:lang w:val="ro-RO"/>
        </w:rPr>
        <w:t xml:space="preserve">  BODRUG</w:t>
      </w:r>
    </w:p>
    <w:sectPr w:rsidR="00942CD3" w:rsidRPr="00710BEF" w:rsidSect="00E14AE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14AE4"/>
    <w:rsid w:val="0005036A"/>
    <w:rsid w:val="000B0681"/>
    <w:rsid w:val="000B0CF0"/>
    <w:rsid w:val="000E172A"/>
    <w:rsid w:val="000F2ACF"/>
    <w:rsid w:val="00136E99"/>
    <w:rsid w:val="00227612"/>
    <w:rsid w:val="002933EB"/>
    <w:rsid w:val="002A22FF"/>
    <w:rsid w:val="002F3D42"/>
    <w:rsid w:val="003058D7"/>
    <w:rsid w:val="00306EA3"/>
    <w:rsid w:val="00337824"/>
    <w:rsid w:val="00340611"/>
    <w:rsid w:val="0038016F"/>
    <w:rsid w:val="003C6DC8"/>
    <w:rsid w:val="004A0716"/>
    <w:rsid w:val="004F4977"/>
    <w:rsid w:val="004F59B7"/>
    <w:rsid w:val="00503B73"/>
    <w:rsid w:val="00543427"/>
    <w:rsid w:val="005A02CB"/>
    <w:rsid w:val="00601AE1"/>
    <w:rsid w:val="0070006C"/>
    <w:rsid w:val="00710BEF"/>
    <w:rsid w:val="00711AFB"/>
    <w:rsid w:val="00760106"/>
    <w:rsid w:val="00764E50"/>
    <w:rsid w:val="0081430F"/>
    <w:rsid w:val="0089141C"/>
    <w:rsid w:val="008C544F"/>
    <w:rsid w:val="008E017C"/>
    <w:rsid w:val="008E6A72"/>
    <w:rsid w:val="009203A1"/>
    <w:rsid w:val="009239B9"/>
    <w:rsid w:val="00942CD3"/>
    <w:rsid w:val="009C1753"/>
    <w:rsid w:val="009D36CF"/>
    <w:rsid w:val="009E0FBD"/>
    <w:rsid w:val="00B349F3"/>
    <w:rsid w:val="00BA09D0"/>
    <w:rsid w:val="00C546DB"/>
    <w:rsid w:val="00CA1B00"/>
    <w:rsid w:val="00CA28D1"/>
    <w:rsid w:val="00D03BC5"/>
    <w:rsid w:val="00DB0F80"/>
    <w:rsid w:val="00DB5BAB"/>
    <w:rsid w:val="00DD1A41"/>
    <w:rsid w:val="00DE4398"/>
    <w:rsid w:val="00E10F0E"/>
    <w:rsid w:val="00E14AE4"/>
    <w:rsid w:val="00E25F33"/>
    <w:rsid w:val="00E40C2F"/>
    <w:rsid w:val="00E649BA"/>
    <w:rsid w:val="00E85BDF"/>
    <w:rsid w:val="00EC0F8F"/>
    <w:rsid w:val="00F231AB"/>
    <w:rsid w:val="00F4598F"/>
    <w:rsid w:val="00FD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E4"/>
    <w:rPr>
      <w:rFonts w:ascii="Times New Roman" w:eastAsia="Times New Roman" w:hAnsi="Times New Roman"/>
      <w:lang w:val="ru-RU"/>
    </w:rPr>
  </w:style>
  <w:style w:type="paragraph" w:styleId="3">
    <w:name w:val="heading 3"/>
    <w:basedOn w:val="a"/>
    <w:next w:val="a"/>
    <w:link w:val="30"/>
    <w:qFormat/>
    <w:rsid w:val="00E14AE4"/>
    <w:pPr>
      <w:keepNext/>
      <w:ind w:left="360" w:right="-30"/>
      <w:outlineLvl w:val="2"/>
    </w:pPr>
    <w:rPr>
      <w:b/>
      <w:sz w:val="24"/>
      <w:lang w:val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14AE4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ps">
    <w:name w:val="hps"/>
    <w:rsid w:val="009D36CF"/>
  </w:style>
  <w:style w:type="character" w:customStyle="1" w:styleId="shorttext">
    <w:name w:val="short_text"/>
    <w:rsid w:val="00C546DB"/>
  </w:style>
  <w:style w:type="character" w:customStyle="1" w:styleId="60">
    <w:name w:val="Заголовок 6 Знак"/>
    <w:basedOn w:val="a0"/>
    <w:link w:val="6"/>
    <w:uiPriority w:val="9"/>
    <w:semiHidden/>
    <w:rsid w:val="00F4598F"/>
    <w:rPr>
      <w:rFonts w:ascii="Calibri" w:eastAsia="Times New Roman" w:hAnsi="Calibri" w:cs="Times New Roman"/>
      <w:b/>
      <w:bCs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Ion</cp:lastModifiedBy>
  <cp:revision>19</cp:revision>
  <cp:lastPrinted>2017-09-05T06:51:00Z</cp:lastPrinted>
  <dcterms:created xsi:type="dcterms:W3CDTF">2016-08-29T07:31:00Z</dcterms:created>
  <dcterms:modified xsi:type="dcterms:W3CDTF">2017-09-05T06:51:00Z</dcterms:modified>
</cp:coreProperties>
</file>