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7333AF" w:rsidRPr="007333AF" w:rsidTr="00706E30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333AF" w:rsidRPr="007333AF" w:rsidRDefault="005139CA" w:rsidP="00706E30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39CA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rect id="_x0000_s1026" style="position:absolute;left:0;text-align:left;margin-left:-52.1pt;margin-top:-.45pt;width:548.6pt;height:777.45pt;z-index:251658240" o:allowincell="f" filled="f"/>
              </w:pict>
            </w:r>
            <w:r w:rsidR="007333AF" w:rsidRPr="007333AF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706E30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7333AF"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706E30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706E30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7333AF" w:rsidRPr="007333AF" w:rsidTr="00706E30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333AF" w:rsidRPr="007333AF" w:rsidRDefault="007333AF" w:rsidP="00706E30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706E30">
            <w:pPr>
              <w:pStyle w:val="a3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706E30">
            <w:pPr>
              <w:pStyle w:val="a3"/>
              <w:jc w:val="left"/>
              <w:rPr>
                <w:rStyle w:val="a5"/>
                <w:sz w:val="24"/>
                <w:szCs w:val="24"/>
              </w:rPr>
            </w:pPr>
          </w:p>
        </w:tc>
      </w:tr>
      <w:tr w:rsidR="007333AF" w:rsidRPr="007333AF" w:rsidTr="00706E30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3AF" w:rsidRPr="007333AF" w:rsidRDefault="007333AF" w:rsidP="00706E30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706E30">
            <w:pPr>
              <w:pStyle w:val="a3"/>
              <w:rPr>
                <w:rStyle w:val="a5"/>
                <w:sz w:val="24"/>
                <w:szCs w:val="24"/>
              </w:rPr>
            </w:pPr>
          </w:p>
        </w:tc>
      </w:tr>
    </w:tbl>
    <w:p w:rsidR="008C3983" w:rsidRPr="007333AF" w:rsidRDefault="008C3983" w:rsidP="008C3983">
      <w:pPr>
        <w:ind w:right="-567"/>
        <w:jc w:val="right"/>
        <w:rPr>
          <w:sz w:val="24"/>
          <w:szCs w:val="24"/>
          <w:lang w:val="ro-RO"/>
        </w:rPr>
      </w:pPr>
      <w:r w:rsidRPr="007333AF">
        <w:rPr>
          <w:sz w:val="24"/>
          <w:szCs w:val="24"/>
          <w:lang w:val="ro-RO"/>
        </w:rPr>
        <w:t>A P R O B</w:t>
      </w:r>
    </w:p>
    <w:p w:rsidR="008C3983" w:rsidRPr="007333AF" w:rsidRDefault="008C3983" w:rsidP="008C3983">
      <w:pPr>
        <w:ind w:right="-567"/>
        <w:jc w:val="right"/>
        <w:rPr>
          <w:sz w:val="24"/>
          <w:szCs w:val="24"/>
          <w:lang w:val="ro-RO"/>
        </w:rPr>
      </w:pPr>
    </w:p>
    <w:p w:rsidR="008C3983" w:rsidRPr="007333AF" w:rsidRDefault="008C3983" w:rsidP="008C3983">
      <w:pPr>
        <w:ind w:right="-567"/>
        <w:jc w:val="right"/>
        <w:rPr>
          <w:sz w:val="24"/>
          <w:szCs w:val="24"/>
          <w:lang w:val="ro-RO"/>
        </w:rPr>
      </w:pPr>
      <w:r w:rsidRPr="007333AF">
        <w:rPr>
          <w:sz w:val="24"/>
          <w:szCs w:val="24"/>
          <w:lang w:val="ro-RO"/>
        </w:rPr>
        <w:t>Decanul facultăţii Stomatologie</w:t>
      </w:r>
    </w:p>
    <w:p w:rsidR="008C3983" w:rsidRPr="007333AF" w:rsidRDefault="008C3983" w:rsidP="008C3983">
      <w:pPr>
        <w:ind w:right="-567"/>
        <w:jc w:val="center"/>
        <w:rPr>
          <w:sz w:val="24"/>
          <w:szCs w:val="24"/>
          <w:lang w:val="ro-RO"/>
        </w:rPr>
      </w:pPr>
      <w:r w:rsidRPr="007333AF">
        <w:rPr>
          <w:sz w:val="24"/>
          <w:szCs w:val="24"/>
          <w:lang w:val="ro-RO"/>
        </w:rPr>
        <w:t xml:space="preserve">                                                                                   dr.h.ş.m., profesor universitar </w:t>
      </w:r>
    </w:p>
    <w:p w:rsidR="008C3983" w:rsidRPr="007333AF" w:rsidRDefault="00EF1469" w:rsidP="008C3983">
      <w:pPr>
        <w:ind w:left="5664" w:right="-567" w:firstLine="708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S.Ciobanu</w:t>
      </w:r>
    </w:p>
    <w:p w:rsidR="008C3983" w:rsidRPr="007333AF" w:rsidRDefault="00EF1469" w:rsidP="00EF1469">
      <w:pPr>
        <w:ind w:right="-567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25 ianuarie 2</w:t>
      </w:r>
      <w:r w:rsidR="008B723D" w:rsidRPr="007333AF">
        <w:rPr>
          <w:sz w:val="24"/>
          <w:szCs w:val="24"/>
          <w:lang w:val="ro-RO"/>
        </w:rPr>
        <w:t>01</w:t>
      </w:r>
      <w:r>
        <w:rPr>
          <w:sz w:val="24"/>
          <w:szCs w:val="24"/>
          <w:lang w:val="en-US"/>
        </w:rPr>
        <w:t>8</w:t>
      </w:r>
    </w:p>
    <w:p w:rsidR="008C3983" w:rsidRPr="007333AF" w:rsidRDefault="008C3983" w:rsidP="008C3983">
      <w:pPr>
        <w:pStyle w:val="6"/>
        <w:rPr>
          <w:b w:val="0"/>
          <w:sz w:val="24"/>
          <w:szCs w:val="24"/>
        </w:rPr>
      </w:pPr>
      <w:r w:rsidRPr="007333AF">
        <w:rPr>
          <w:sz w:val="24"/>
          <w:szCs w:val="24"/>
        </w:rPr>
        <w:t>PLANUL  CURSURILOR</w:t>
      </w:r>
    </w:p>
    <w:p w:rsidR="008C3983" w:rsidRPr="007333AF" w:rsidRDefault="009F6B80" w:rsidP="008C3983">
      <w:pPr>
        <w:pStyle w:val="2"/>
        <w:rPr>
          <w:b/>
          <w:sz w:val="24"/>
          <w:szCs w:val="24"/>
        </w:rPr>
      </w:pPr>
      <w:r w:rsidRPr="007333AF">
        <w:rPr>
          <w:b/>
          <w:i/>
          <w:sz w:val="24"/>
          <w:szCs w:val="24"/>
        </w:rPr>
        <w:t>Odontologie, Paradontologie și Patologie orală</w:t>
      </w:r>
      <w:r w:rsidRPr="007333AF">
        <w:rPr>
          <w:b/>
          <w:sz w:val="24"/>
          <w:szCs w:val="24"/>
        </w:rPr>
        <w:t xml:space="preserve"> </w:t>
      </w:r>
      <w:r w:rsidR="008C3983" w:rsidRPr="007333AF">
        <w:rPr>
          <w:b/>
          <w:sz w:val="24"/>
          <w:szCs w:val="24"/>
        </w:rPr>
        <w:t>pentru studenţii</w:t>
      </w:r>
    </w:p>
    <w:p w:rsidR="008C3983" w:rsidRPr="007333AF" w:rsidRDefault="008C3983" w:rsidP="008C3983">
      <w:pPr>
        <w:pStyle w:val="2"/>
        <w:rPr>
          <w:b/>
          <w:sz w:val="24"/>
          <w:szCs w:val="24"/>
          <w:u w:val="single"/>
        </w:rPr>
      </w:pPr>
      <w:r w:rsidRPr="007333AF">
        <w:rPr>
          <w:b/>
          <w:sz w:val="24"/>
          <w:szCs w:val="24"/>
          <w:u w:val="single"/>
        </w:rPr>
        <w:t>anul III, semestrul VI</w:t>
      </w:r>
    </w:p>
    <w:p w:rsidR="00171511" w:rsidRDefault="00EF1469" w:rsidP="0017151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anul universitar 2018</w:t>
      </w:r>
    </w:p>
    <w:p w:rsidR="007333AF" w:rsidRPr="007333AF" w:rsidRDefault="007333AF" w:rsidP="00FA44D7">
      <w:pPr>
        <w:ind w:left="360" w:right="-30"/>
        <w:rPr>
          <w:b/>
          <w:szCs w:val="24"/>
          <w:lang w:val="ro-RO"/>
        </w:rPr>
      </w:pPr>
      <w:r w:rsidRPr="007333AF">
        <w:rPr>
          <w:b/>
          <w:szCs w:val="24"/>
          <w:lang w:val="ro-RO"/>
        </w:rPr>
        <w:t>Clinica Stomatologică  Aula Nr. 1, et. 3.</w:t>
      </w:r>
    </w:p>
    <w:p w:rsidR="007333AF" w:rsidRPr="007333AF" w:rsidRDefault="007333AF" w:rsidP="00FA44D7">
      <w:pPr>
        <w:rPr>
          <w:lang w:val="ro-RO"/>
        </w:rPr>
      </w:pPr>
    </w:p>
    <w:p w:rsidR="008C3983" w:rsidRPr="007333AF" w:rsidRDefault="00EF1469" w:rsidP="00FA44D7">
      <w:pPr>
        <w:pStyle w:val="1"/>
        <w:ind w:hanging="810"/>
        <w:rPr>
          <w:b/>
          <w:sz w:val="24"/>
          <w:szCs w:val="24"/>
        </w:rPr>
      </w:pPr>
      <w:r w:rsidRPr="00EF1469">
        <w:rPr>
          <w:b/>
          <w:sz w:val="32"/>
          <w:szCs w:val="32"/>
        </w:rPr>
        <w:t>Curs: Luni 09:50</w:t>
      </w:r>
      <w:r w:rsidR="00171511" w:rsidRPr="007333AF">
        <w:rPr>
          <w:b/>
          <w:sz w:val="24"/>
          <w:szCs w:val="24"/>
        </w:rPr>
        <w:tab/>
      </w:r>
      <w:r w:rsidR="00171511" w:rsidRPr="007333AF">
        <w:rPr>
          <w:b/>
          <w:sz w:val="24"/>
          <w:szCs w:val="24"/>
        </w:rPr>
        <w:tab/>
      </w:r>
      <w:r w:rsidR="00171511" w:rsidRPr="007333AF">
        <w:rPr>
          <w:b/>
          <w:sz w:val="24"/>
          <w:szCs w:val="24"/>
        </w:rPr>
        <w:tab/>
      </w:r>
      <w:r w:rsidR="00171511" w:rsidRPr="007333AF">
        <w:rPr>
          <w:b/>
          <w:sz w:val="24"/>
          <w:szCs w:val="24"/>
        </w:rPr>
        <w:tab/>
      </w:r>
      <w:r w:rsidR="008C3983" w:rsidRPr="007333AF">
        <w:rPr>
          <w:b/>
          <w:sz w:val="24"/>
          <w:szCs w:val="24"/>
        </w:rPr>
        <w:t>AULA NR.1</w:t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1134"/>
        <w:gridCol w:w="7654"/>
        <w:gridCol w:w="1333"/>
      </w:tblGrid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rPr>
                <w:b/>
                <w:lang w:val="en-US"/>
              </w:rPr>
            </w:pPr>
            <w:r w:rsidRPr="007333AF">
              <w:rPr>
                <w:b/>
                <w:lang w:val="en-US"/>
              </w:rPr>
              <w:t>№</w:t>
            </w:r>
          </w:p>
        </w:tc>
        <w:tc>
          <w:tcPr>
            <w:tcW w:w="1134" w:type="dxa"/>
            <w:vAlign w:val="center"/>
          </w:tcPr>
          <w:p w:rsidR="008C3983" w:rsidRPr="007333AF" w:rsidRDefault="008C3983" w:rsidP="00171511">
            <w:pPr>
              <w:pStyle w:val="8"/>
              <w:ind w:right="-81"/>
              <w:jc w:val="center"/>
              <w:rPr>
                <w:sz w:val="20"/>
              </w:rPr>
            </w:pPr>
            <w:r w:rsidRPr="007333AF">
              <w:rPr>
                <w:sz w:val="20"/>
              </w:rPr>
              <w:t>D A T A</w:t>
            </w:r>
          </w:p>
        </w:tc>
        <w:tc>
          <w:tcPr>
            <w:tcW w:w="7654" w:type="dxa"/>
            <w:vAlign w:val="center"/>
          </w:tcPr>
          <w:p w:rsidR="008C3983" w:rsidRPr="007333AF" w:rsidRDefault="008C3983" w:rsidP="008C3983">
            <w:pPr>
              <w:pStyle w:val="5"/>
              <w:ind w:right="-109"/>
              <w:rPr>
                <w:sz w:val="20"/>
              </w:rPr>
            </w:pPr>
            <w:r w:rsidRPr="007333AF">
              <w:rPr>
                <w:sz w:val="20"/>
              </w:rPr>
              <w:t>TEMA  CURSULUI</w:t>
            </w:r>
          </w:p>
        </w:tc>
        <w:tc>
          <w:tcPr>
            <w:tcW w:w="1333" w:type="dxa"/>
            <w:vAlign w:val="center"/>
          </w:tcPr>
          <w:p w:rsidR="008C3983" w:rsidRPr="007333AF" w:rsidRDefault="008C3983" w:rsidP="008C3983">
            <w:pPr>
              <w:ind w:right="72"/>
              <w:jc w:val="center"/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CADRUL DIDACTIC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1</w:t>
            </w:r>
          </w:p>
        </w:tc>
        <w:tc>
          <w:tcPr>
            <w:tcW w:w="1134" w:type="dxa"/>
            <w:vAlign w:val="center"/>
          </w:tcPr>
          <w:p w:rsidR="00171511" w:rsidRPr="007333AF" w:rsidRDefault="00EF1469" w:rsidP="00BC35E6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05</w:t>
            </w:r>
            <w:r w:rsidR="00001926" w:rsidRPr="007333AF">
              <w:rPr>
                <w:b/>
                <w:lang w:val="ro-RO"/>
              </w:rPr>
              <w:t>.02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 xml:space="preserve">Pulpa dentară. Datele clinico – morfologice ale pulpei dentare. 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Particularităţile de vârstă a pulpei dentare. Schimbările distrofice în pulpă.</w:t>
            </w:r>
          </w:p>
        </w:tc>
        <w:tc>
          <w:tcPr>
            <w:tcW w:w="1333" w:type="dxa"/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</w:p>
          <w:p w:rsidR="008C3983" w:rsidRPr="007333AF" w:rsidRDefault="00B63E35" w:rsidP="008C39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D.Marcu</w:t>
            </w:r>
          </w:p>
        </w:tc>
      </w:tr>
      <w:tr w:rsidR="008C3983" w:rsidRPr="007333AF" w:rsidTr="007333AF">
        <w:trPr>
          <w:cantSplit/>
          <w:trHeight w:val="514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2</w:t>
            </w:r>
          </w:p>
        </w:tc>
        <w:tc>
          <w:tcPr>
            <w:tcW w:w="1134" w:type="dxa"/>
            <w:vAlign w:val="center"/>
          </w:tcPr>
          <w:p w:rsidR="008C3983" w:rsidRPr="007333AF" w:rsidRDefault="00EF1469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E14A22" w:rsidRPr="007333AF">
              <w:rPr>
                <w:b/>
                <w:lang w:val="ro-RO"/>
              </w:rPr>
              <w:t>.02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Pulpitele. Etiologia şi patogenia  pulpitelor. Clasificarea pulpitelor.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Diagnosticul.</w:t>
            </w:r>
          </w:p>
        </w:tc>
        <w:tc>
          <w:tcPr>
            <w:tcW w:w="1333" w:type="dxa"/>
          </w:tcPr>
          <w:p w:rsidR="008C3983" w:rsidRPr="007333AF" w:rsidRDefault="00B63E35" w:rsidP="008C39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D.Marcu</w:t>
            </w:r>
          </w:p>
        </w:tc>
      </w:tr>
      <w:tr w:rsidR="008C3983" w:rsidRPr="007333AF" w:rsidTr="007333AF">
        <w:trPr>
          <w:cantSplit/>
          <w:trHeight w:val="247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3</w:t>
            </w:r>
          </w:p>
        </w:tc>
        <w:tc>
          <w:tcPr>
            <w:tcW w:w="1134" w:type="dxa"/>
            <w:vAlign w:val="center"/>
          </w:tcPr>
          <w:p w:rsidR="00830CDB" w:rsidRPr="007333AF" w:rsidRDefault="00EF1469" w:rsidP="00830CDB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E14A22" w:rsidRPr="007333AF">
              <w:rPr>
                <w:b/>
                <w:lang w:val="ro-RO"/>
              </w:rPr>
              <w:t>.02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Tabloul cli</w:t>
            </w:r>
            <w:r w:rsidR="00AB5455">
              <w:rPr>
                <w:lang w:val="ro-RO"/>
              </w:rPr>
              <w:t>nic, diagnosticul pozitiv al pup</w:t>
            </w:r>
            <w:r w:rsidRPr="007333AF">
              <w:rPr>
                <w:lang w:val="ro-RO"/>
              </w:rPr>
              <w:t>itelor acute. Diagnosticul diferenţial.</w:t>
            </w:r>
          </w:p>
        </w:tc>
        <w:tc>
          <w:tcPr>
            <w:tcW w:w="1333" w:type="dxa"/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V. Nicolaiciuc</w:t>
            </w:r>
          </w:p>
        </w:tc>
      </w:tr>
      <w:tr w:rsidR="008C3983" w:rsidRPr="007333AF" w:rsidTr="007333AF">
        <w:trPr>
          <w:cantSplit/>
          <w:trHeight w:val="262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4</w:t>
            </w:r>
          </w:p>
        </w:tc>
        <w:tc>
          <w:tcPr>
            <w:tcW w:w="1134" w:type="dxa"/>
            <w:vAlign w:val="center"/>
          </w:tcPr>
          <w:p w:rsidR="008C3983" w:rsidRPr="007333AF" w:rsidRDefault="00EF1469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26.02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Tabloul clinic, diagnosticul pozitiv şi diferenţial al pulpitelor cronice.</w:t>
            </w:r>
          </w:p>
        </w:tc>
        <w:tc>
          <w:tcPr>
            <w:tcW w:w="1333" w:type="dxa"/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V. Nicolaiciuc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5</w:t>
            </w:r>
          </w:p>
        </w:tc>
        <w:tc>
          <w:tcPr>
            <w:tcW w:w="1134" w:type="dxa"/>
            <w:vAlign w:val="center"/>
          </w:tcPr>
          <w:p w:rsidR="008C3983" w:rsidRPr="007333AF" w:rsidRDefault="00EF1469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05</w:t>
            </w:r>
            <w:r w:rsidR="00E14A22" w:rsidRPr="007333AF">
              <w:rPr>
                <w:b/>
                <w:lang w:val="ro-RO"/>
              </w:rPr>
              <w:t>.03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Metodele de tratament ale pulpitelor. Indicaţiile şi contraindicaţiile la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folosirea metodelor conservative de tratament al pulpitelor (metoda biologică,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amputaţia vitală a pulpei).</w:t>
            </w:r>
          </w:p>
        </w:tc>
        <w:tc>
          <w:tcPr>
            <w:tcW w:w="1333" w:type="dxa"/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</w:p>
          <w:p w:rsidR="008C3983" w:rsidRPr="007333AF" w:rsidRDefault="00031A54" w:rsidP="008C39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D.Marcu</w:t>
            </w:r>
            <w:r w:rsidRPr="007333AF">
              <w:rPr>
                <w:b/>
                <w:lang w:val="ro-RO"/>
              </w:rPr>
              <w:t xml:space="preserve"> 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6</w:t>
            </w:r>
          </w:p>
        </w:tc>
        <w:tc>
          <w:tcPr>
            <w:tcW w:w="1134" w:type="dxa"/>
            <w:vAlign w:val="center"/>
          </w:tcPr>
          <w:p w:rsidR="008C3983" w:rsidRPr="007333AF" w:rsidRDefault="00EF1469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E14A22" w:rsidRPr="007333AF">
              <w:rPr>
                <w:b/>
                <w:lang w:val="ro-RO"/>
              </w:rPr>
              <w:t>2.03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Metoda biologică de tratament a pulpitelor (metoda utilizării). Substanţele medicamentoase utilizate în coafajul direct şi indir</w:t>
            </w:r>
            <w:r w:rsidRPr="007333AF">
              <w:rPr>
                <w:lang w:val="en-US"/>
              </w:rPr>
              <w:t>e</w:t>
            </w:r>
            <w:r w:rsidRPr="007333AF">
              <w:rPr>
                <w:lang w:val="ro-RO"/>
              </w:rPr>
              <w:t xml:space="preserve">ct ale pulpei dentare. 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Mecanismul lor de acţiune.</w:t>
            </w:r>
          </w:p>
        </w:tc>
        <w:tc>
          <w:tcPr>
            <w:tcW w:w="1333" w:type="dxa"/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</w:p>
          <w:p w:rsidR="008C3983" w:rsidRPr="007333AF" w:rsidRDefault="00031A54" w:rsidP="008C39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D.Marcu</w:t>
            </w:r>
            <w:r w:rsidRPr="007333AF">
              <w:rPr>
                <w:b/>
                <w:lang w:val="ro-RO"/>
              </w:rPr>
              <w:t xml:space="preserve"> </w:t>
            </w:r>
          </w:p>
        </w:tc>
      </w:tr>
      <w:tr w:rsidR="008C3983" w:rsidRPr="007333AF" w:rsidTr="007333AF">
        <w:trPr>
          <w:cantSplit/>
          <w:trHeight w:val="530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8C3983" w:rsidRPr="007333AF" w:rsidRDefault="00EF1469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E14A22" w:rsidRPr="007333AF">
              <w:rPr>
                <w:b/>
                <w:lang w:val="ro-RO"/>
              </w:rPr>
              <w:t>.03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 xml:space="preserve">Metodele chirurgicale de tratament a pulpitelor. Extirparea vitală a pulpei. 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Metodele extirpării vitale. Avanatajele şi dezavantajele metodei.</w:t>
            </w:r>
          </w:p>
        </w:tc>
        <w:tc>
          <w:tcPr>
            <w:tcW w:w="1333" w:type="dxa"/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V. Nicolaiciuc</w:t>
            </w:r>
          </w:p>
        </w:tc>
      </w:tr>
      <w:tr w:rsidR="008C3983" w:rsidRPr="007333AF" w:rsidTr="007333AF">
        <w:trPr>
          <w:cantSplit/>
          <w:trHeight w:val="884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8</w:t>
            </w:r>
          </w:p>
        </w:tc>
        <w:tc>
          <w:tcPr>
            <w:tcW w:w="1134" w:type="dxa"/>
            <w:vAlign w:val="center"/>
          </w:tcPr>
          <w:p w:rsidR="008C3983" w:rsidRPr="007333AF" w:rsidRDefault="00FB55B2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E14A22" w:rsidRPr="007333AF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3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 xml:space="preserve">Metode de sensibilizare a pulpei dentare (arsenicale şi non arsenicale). </w:t>
            </w:r>
          </w:p>
          <w:p w:rsidR="008C3983" w:rsidRPr="007333AF" w:rsidRDefault="008C3983" w:rsidP="008C3983">
            <w:pPr>
              <w:pStyle w:val="7"/>
              <w:ind w:right="-109"/>
              <w:jc w:val="both"/>
              <w:rPr>
                <w:sz w:val="20"/>
              </w:rPr>
            </w:pPr>
            <w:r w:rsidRPr="007333AF">
              <w:rPr>
                <w:sz w:val="20"/>
              </w:rPr>
              <w:t xml:space="preserve">Remedii. Mecanismul de acţiune. Amputaţia devitală. Indicaţii şi </w:t>
            </w:r>
          </w:p>
          <w:p w:rsidR="008C3983" w:rsidRPr="007333AF" w:rsidRDefault="008C3983" w:rsidP="008C3983">
            <w:pPr>
              <w:pStyle w:val="7"/>
              <w:ind w:right="-109"/>
              <w:jc w:val="both"/>
              <w:rPr>
                <w:sz w:val="20"/>
              </w:rPr>
            </w:pPr>
            <w:r w:rsidRPr="007333AF">
              <w:rPr>
                <w:sz w:val="20"/>
              </w:rPr>
              <w:t xml:space="preserve">contraindicaţii. Etapele de lucru. </w:t>
            </w:r>
          </w:p>
        </w:tc>
        <w:tc>
          <w:tcPr>
            <w:tcW w:w="1333" w:type="dxa"/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</w:p>
          <w:p w:rsidR="008C3983" w:rsidRPr="007333AF" w:rsidRDefault="008C3983" w:rsidP="008C3983">
            <w:pPr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V. Bodrug</w:t>
            </w:r>
          </w:p>
        </w:tc>
      </w:tr>
      <w:tr w:rsidR="008C3983" w:rsidRPr="007333AF" w:rsidTr="007333AF">
        <w:trPr>
          <w:cantSplit/>
          <w:trHeight w:val="507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9</w:t>
            </w:r>
          </w:p>
        </w:tc>
        <w:tc>
          <w:tcPr>
            <w:tcW w:w="1134" w:type="dxa"/>
            <w:vAlign w:val="center"/>
          </w:tcPr>
          <w:p w:rsidR="008C3983" w:rsidRPr="007333AF" w:rsidRDefault="00FB55B2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02</w:t>
            </w:r>
            <w:r w:rsidR="00E14A22" w:rsidRPr="007333AF">
              <w:rPr>
                <w:b/>
                <w:lang w:val="ro-RO"/>
              </w:rPr>
              <w:t>.04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 xml:space="preserve">Extirparea devitală a pulpei. Indicaţii şi contraindicaţii. Etapele de lucru. 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</w:p>
        </w:tc>
        <w:tc>
          <w:tcPr>
            <w:tcW w:w="1333" w:type="dxa"/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V. Bodrug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:rsidR="008C3983" w:rsidRPr="007333AF" w:rsidRDefault="00FB55B2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  <w:r w:rsidR="00E14A22" w:rsidRPr="007333AF">
              <w:rPr>
                <w:b/>
                <w:lang w:val="ro-RO"/>
              </w:rPr>
              <w:t>.04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 xml:space="preserve">Prepararea mecanică a canalelor radiculare în extirpările pulpare. Metode. 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Etapele. Instrumente.</w:t>
            </w:r>
          </w:p>
        </w:tc>
        <w:tc>
          <w:tcPr>
            <w:tcW w:w="1333" w:type="dxa"/>
          </w:tcPr>
          <w:p w:rsidR="008C3983" w:rsidRPr="007333AF" w:rsidRDefault="00DD41E4" w:rsidP="008C3983">
            <w:pPr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L.Eni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11</w:t>
            </w:r>
          </w:p>
        </w:tc>
        <w:tc>
          <w:tcPr>
            <w:tcW w:w="1134" w:type="dxa"/>
            <w:vAlign w:val="center"/>
          </w:tcPr>
          <w:p w:rsidR="008C3983" w:rsidRPr="007333AF" w:rsidRDefault="00FB55B2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  <w:r w:rsidR="00E14A22" w:rsidRPr="007333AF">
              <w:rPr>
                <w:b/>
                <w:lang w:val="ro-RO"/>
              </w:rPr>
              <w:t>.04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Sterilizarea canalelor radiculare. Metode chimice, fizico–chimice. Remedii.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 xml:space="preserve"> Mecanismul de acţiune.  </w:t>
            </w:r>
          </w:p>
        </w:tc>
        <w:tc>
          <w:tcPr>
            <w:tcW w:w="1333" w:type="dxa"/>
          </w:tcPr>
          <w:p w:rsidR="008C3983" w:rsidRPr="007333AF" w:rsidRDefault="00DD41E4" w:rsidP="008C3983">
            <w:pPr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L.Eni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12</w:t>
            </w:r>
          </w:p>
        </w:tc>
        <w:tc>
          <w:tcPr>
            <w:tcW w:w="1134" w:type="dxa"/>
            <w:vAlign w:val="center"/>
          </w:tcPr>
          <w:p w:rsidR="008C3983" w:rsidRPr="007333AF" w:rsidRDefault="00FB55B2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07</w:t>
            </w:r>
            <w:r w:rsidR="00F47E4F" w:rsidRPr="007333AF">
              <w:rPr>
                <w:b/>
                <w:lang w:val="ro-RO"/>
              </w:rPr>
              <w:t>.05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 xml:space="preserve">Materiale de obturaţie de canal. Compoziţia chimică. Proprietăţile 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fizico – chimice.</w:t>
            </w:r>
          </w:p>
        </w:tc>
        <w:tc>
          <w:tcPr>
            <w:tcW w:w="1333" w:type="dxa"/>
          </w:tcPr>
          <w:p w:rsidR="008C3983" w:rsidRPr="007333AF" w:rsidRDefault="00031A54" w:rsidP="008C39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L.Eni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13</w:t>
            </w:r>
          </w:p>
        </w:tc>
        <w:tc>
          <w:tcPr>
            <w:tcW w:w="1134" w:type="dxa"/>
            <w:vAlign w:val="center"/>
          </w:tcPr>
          <w:p w:rsidR="008C3983" w:rsidRPr="007333AF" w:rsidRDefault="00FB55B2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F47E4F" w:rsidRPr="007333AF">
              <w:rPr>
                <w:b/>
                <w:lang w:val="ro-RO"/>
              </w:rPr>
              <w:t>.05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 xml:space="preserve">Obturarea canalelor radiculare cu: paste, conuri de gutapercă. Tehnica de 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cimentare a unui con unic calibrat la apex.</w:t>
            </w:r>
          </w:p>
        </w:tc>
        <w:tc>
          <w:tcPr>
            <w:tcW w:w="1333" w:type="dxa"/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V. Chetruş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14</w:t>
            </w:r>
          </w:p>
        </w:tc>
        <w:tc>
          <w:tcPr>
            <w:tcW w:w="1134" w:type="dxa"/>
            <w:vAlign w:val="center"/>
          </w:tcPr>
          <w:p w:rsidR="008C3983" w:rsidRPr="007333AF" w:rsidRDefault="00FB55B2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  <w:r w:rsidR="00F47E4F" w:rsidRPr="007333AF">
              <w:rPr>
                <w:b/>
                <w:lang w:val="ro-RO"/>
              </w:rPr>
              <w:t>.05</w:t>
            </w:r>
          </w:p>
        </w:tc>
        <w:tc>
          <w:tcPr>
            <w:tcW w:w="7654" w:type="dxa"/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 xml:space="preserve">Tehnica obturării canalelor prin modelarea individuală a conului. Tehnica de 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condensare laterală la rece şi cald.</w:t>
            </w:r>
          </w:p>
        </w:tc>
        <w:tc>
          <w:tcPr>
            <w:tcW w:w="1333" w:type="dxa"/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V. Chetruş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3983" w:rsidRPr="007333AF" w:rsidRDefault="00FB55B2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  <w:r w:rsidR="00F47E4F" w:rsidRPr="007333AF">
              <w:rPr>
                <w:b/>
                <w:lang w:val="ro-RO"/>
              </w:rPr>
              <w:t>.05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 xml:space="preserve">Tehnicele de condensare: verticală la cald a gutapercii; termomecanică; </w:t>
            </w:r>
          </w:p>
          <w:p w:rsidR="008C3983" w:rsidRPr="007333AF" w:rsidRDefault="008C3983" w:rsidP="00171511">
            <w:pPr>
              <w:ind w:left="-45" w:right="-109" w:firstLine="45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injectarea gutapercii ramolite prin încălzire. Alte tehnici de obturare a</w:t>
            </w:r>
          </w:p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canalelor.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C3983" w:rsidRPr="007333AF" w:rsidRDefault="008C3983" w:rsidP="008C3983">
            <w:pPr>
              <w:rPr>
                <w:b/>
                <w:lang w:val="ro-RO"/>
              </w:rPr>
            </w:pPr>
          </w:p>
          <w:p w:rsidR="008C3983" w:rsidRPr="007333AF" w:rsidRDefault="008C3983" w:rsidP="008C3983">
            <w:pPr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V. Chetruş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83" w:rsidRPr="007333AF" w:rsidRDefault="00FB55B2" w:rsidP="00171511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</w:t>
            </w:r>
            <w:r w:rsidR="00F47E4F" w:rsidRPr="007333AF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3" w:rsidRPr="007333AF" w:rsidRDefault="008C3983" w:rsidP="008C3983">
            <w:pPr>
              <w:ind w:right="-109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Erori şi complicaţii în diagnosticul şi tratamentul pulpitelor.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3" w:rsidRPr="007333AF" w:rsidRDefault="00031A54" w:rsidP="008C398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L.Eni</w:t>
            </w:r>
          </w:p>
        </w:tc>
      </w:tr>
    </w:tbl>
    <w:p w:rsidR="008C3983" w:rsidRPr="007333AF" w:rsidRDefault="008C3983" w:rsidP="008C3983">
      <w:pPr>
        <w:ind w:left="360" w:right="-30"/>
        <w:rPr>
          <w:b/>
          <w:szCs w:val="24"/>
          <w:lang w:val="ro-RO"/>
        </w:rPr>
      </w:pPr>
    </w:p>
    <w:p w:rsidR="0096798E" w:rsidRPr="00FA44D7" w:rsidRDefault="0096798E" w:rsidP="0096798E">
      <w:pPr>
        <w:ind w:left="360" w:right="-30" w:hanging="45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>ŞEF  CATEDRĂ</w:t>
      </w:r>
    </w:p>
    <w:p w:rsidR="0096798E" w:rsidRPr="00FA44D7" w:rsidRDefault="0096798E" w:rsidP="0096798E">
      <w:pPr>
        <w:ind w:left="360" w:right="-30" w:hanging="45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 xml:space="preserve"> D.H.Ş.M., PROFESOR UNIV.                                                       Sergiu Ciobanu</w:t>
      </w:r>
    </w:p>
    <w:p w:rsidR="0096798E" w:rsidRPr="00FA44D7" w:rsidRDefault="0096798E" w:rsidP="0096798E">
      <w:pPr>
        <w:ind w:right="-30"/>
        <w:rPr>
          <w:b/>
          <w:sz w:val="16"/>
          <w:szCs w:val="24"/>
          <w:lang w:val="ro-RO"/>
        </w:rPr>
      </w:pPr>
    </w:p>
    <w:p w:rsidR="0096798E" w:rsidRPr="00FA44D7" w:rsidRDefault="0096798E" w:rsidP="0096798E">
      <w:pPr>
        <w:ind w:left="-90" w:right="-3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 xml:space="preserve">ŞEF   STUDII                                                                                       </w:t>
      </w:r>
    </w:p>
    <w:p w:rsidR="0096798E" w:rsidRPr="00FA44D7" w:rsidRDefault="0096798E" w:rsidP="0096798E">
      <w:pPr>
        <w:ind w:left="-90" w:right="-3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>D.Ş.M., CONFERENŢIAR UNIV.                                                 Valentina Bodrug</w:t>
      </w:r>
    </w:p>
    <w:p w:rsidR="00E37517" w:rsidRPr="007333AF" w:rsidRDefault="00E37517">
      <w:pPr>
        <w:rPr>
          <w:sz w:val="24"/>
          <w:szCs w:val="24"/>
          <w:lang w:val="ro-RO"/>
        </w:rPr>
      </w:pPr>
    </w:p>
    <w:sectPr w:rsidR="00E37517" w:rsidRPr="007333AF" w:rsidSect="008C398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C3983"/>
    <w:rsid w:val="00001926"/>
    <w:rsid w:val="00026C33"/>
    <w:rsid w:val="00031A54"/>
    <w:rsid w:val="00062133"/>
    <w:rsid w:val="00171511"/>
    <w:rsid w:val="00187A81"/>
    <w:rsid w:val="003A5FC4"/>
    <w:rsid w:val="00410AC0"/>
    <w:rsid w:val="004543B1"/>
    <w:rsid w:val="00485097"/>
    <w:rsid w:val="004F5BD6"/>
    <w:rsid w:val="005139CA"/>
    <w:rsid w:val="006D38DD"/>
    <w:rsid w:val="007333AF"/>
    <w:rsid w:val="00830CDB"/>
    <w:rsid w:val="00847127"/>
    <w:rsid w:val="008B723D"/>
    <w:rsid w:val="008C3983"/>
    <w:rsid w:val="008D3476"/>
    <w:rsid w:val="0094623D"/>
    <w:rsid w:val="00965117"/>
    <w:rsid w:val="0096798E"/>
    <w:rsid w:val="009F6B80"/>
    <w:rsid w:val="00A4545B"/>
    <w:rsid w:val="00AB5455"/>
    <w:rsid w:val="00AF40A8"/>
    <w:rsid w:val="00B63DB7"/>
    <w:rsid w:val="00B63E35"/>
    <w:rsid w:val="00BC35E6"/>
    <w:rsid w:val="00C0066C"/>
    <w:rsid w:val="00D007E2"/>
    <w:rsid w:val="00D17687"/>
    <w:rsid w:val="00D930CA"/>
    <w:rsid w:val="00DD41E4"/>
    <w:rsid w:val="00E14A22"/>
    <w:rsid w:val="00E37517"/>
    <w:rsid w:val="00E700E4"/>
    <w:rsid w:val="00E744DD"/>
    <w:rsid w:val="00EB4104"/>
    <w:rsid w:val="00EC38F1"/>
    <w:rsid w:val="00EE3850"/>
    <w:rsid w:val="00EF1469"/>
    <w:rsid w:val="00F47E4F"/>
    <w:rsid w:val="00FA44D7"/>
    <w:rsid w:val="00FB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3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C3983"/>
    <w:pPr>
      <w:keepNext/>
      <w:ind w:right="-1186" w:firstLine="567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8C3983"/>
    <w:pPr>
      <w:keepNext/>
      <w:ind w:right="-1186"/>
      <w:jc w:val="center"/>
      <w:outlineLvl w:val="1"/>
    </w:pPr>
    <w:rPr>
      <w:sz w:val="28"/>
      <w:lang w:val="ro-RO"/>
    </w:rPr>
  </w:style>
  <w:style w:type="paragraph" w:styleId="3">
    <w:name w:val="heading 3"/>
    <w:basedOn w:val="a"/>
    <w:next w:val="a"/>
    <w:link w:val="30"/>
    <w:qFormat/>
    <w:rsid w:val="008C3983"/>
    <w:pPr>
      <w:keepNext/>
      <w:ind w:right="-1186"/>
      <w:outlineLvl w:val="2"/>
    </w:pPr>
    <w:rPr>
      <w:sz w:val="28"/>
      <w:lang w:val="ro-RO"/>
    </w:rPr>
  </w:style>
  <w:style w:type="paragraph" w:styleId="4">
    <w:name w:val="heading 4"/>
    <w:basedOn w:val="a"/>
    <w:next w:val="a"/>
    <w:link w:val="40"/>
    <w:qFormat/>
    <w:rsid w:val="008C3983"/>
    <w:pPr>
      <w:keepNext/>
      <w:ind w:right="-1186"/>
      <w:jc w:val="center"/>
      <w:outlineLvl w:val="3"/>
    </w:pPr>
    <w:rPr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8C3983"/>
    <w:pPr>
      <w:keepNext/>
      <w:ind w:right="-1186"/>
      <w:jc w:val="center"/>
      <w:outlineLvl w:val="4"/>
    </w:pPr>
    <w:rPr>
      <w:b/>
      <w:sz w:val="22"/>
      <w:lang w:val="ro-RO"/>
    </w:rPr>
  </w:style>
  <w:style w:type="paragraph" w:styleId="6">
    <w:name w:val="heading 6"/>
    <w:basedOn w:val="a"/>
    <w:next w:val="a"/>
    <w:link w:val="60"/>
    <w:qFormat/>
    <w:rsid w:val="008C3983"/>
    <w:pPr>
      <w:keepNext/>
      <w:ind w:right="-1186"/>
      <w:jc w:val="center"/>
      <w:outlineLvl w:val="5"/>
    </w:pPr>
    <w:rPr>
      <w:b/>
      <w:sz w:val="28"/>
      <w:lang w:val="ro-RO"/>
    </w:rPr>
  </w:style>
  <w:style w:type="paragraph" w:styleId="7">
    <w:name w:val="heading 7"/>
    <w:basedOn w:val="a"/>
    <w:next w:val="a"/>
    <w:link w:val="70"/>
    <w:qFormat/>
    <w:rsid w:val="008C3983"/>
    <w:pPr>
      <w:keepNext/>
      <w:ind w:right="-1186"/>
      <w:outlineLvl w:val="6"/>
    </w:pPr>
    <w:rPr>
      <w:sz w:val="24"/>
      <w:lang w:val="ro-RO"/>
    </w:rPr>
  </w:style>
  <w:style w:type="paragraph" w:styleId="8">
    <w:name w:val="heading 8"/>
    <w:basedOn w:val="a"/>
    <w:next w:val="a"/>
    <w:link w:val="80"/>
    <w:qFormat/>
    <w:rsid w:val="008C3983"/>
    <w:pPr>
      <w:keepNext/>
      <w:ind w:right="-1186"/>
      <w:outlineLvl w:val="7"/>
    </w:pPr>
    <w:rPr>
      <w:b/>
      <w:sz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98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8C398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8C398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8C3983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8C3983"/>
    <w:rPr>
      <w:rFonts w:ascii="Times New Roman" w:eastAsia="Times New Roman" w:hAnsi="Times New Roman" w:cs="Times New Roman"/>
      <w:b/>
      <w:szCs w:val="20"/>
      <w:lang w:val="ro-RO" w:eastAsia="ru-RU"/>
    </w:rPr>
  </w:style>
  <w:style w:type="character" w:customStyle="1" w:styleId="60">
    <w:name w:val="Заголовок 6 Знак"/>
    <w:basedOn w:val="a0"/>
    <w:link w:val="6"/>
    <w:rsid w:val="008C398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8C398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8C3983"/>
    <w:rPr>
      <w:rFonts w:ascii="Times New Roman" w:eastAsia="Times New Roman" w:hAnsi="Times New Roman" w:cs="Times New Roman"/>
      <w:b/>
      <w:szCs w:val="20"/>
      <w:lang w:val="ro-RO" w:eastAsia="ru-RU"/>
    </w:rPr>
  </w:style>
  <w:style w:type="paragraph" w:styleId="a3">
    <w:name w:val="header"/>
    <w:basedOn w:val="a"/>
    <w:link w:val="a4"/>
    <w:uiPriority w:val="99"/>
    <w:rsid w:val="007333AF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33AF"/>
    <w:rPr>
      <w:rFonts w:ascii="Arial" w:eastAsia="Times New Roman" w:hAnsi="Arial"/>
      <w:b/>
      <w:lang w:val="it-IT"/>
    </w:rPr>
  </w:style>
  <w:style w:type="character" w:styleId="a5">
    <w:name w:val="page number"/>
    <w:basedOn w:val="a0"/>
    <w:rsid w:val="007333AF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7333AF"/>
    <w:rPr>
      <w:caps/>
      <w:sz w:val="24"/>
    </w:rPr>
  </w:style>
  <w:style w:type="paragraph" w:customStyle="1" w:styleId="Revisione">
    <w:name w:val="Revisione"/>
    <w:basedOn w:val="a3"/>
    <w:rsid w:val="007333AF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733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3A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D47F-F270-4873-8783-198EAC82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21</cp:revision>
  <cp:lastPrinted>2014-01-27T07:14:00Z</cp:lastPrinted>
  <dcterms:created xsi:type="dcterms:W3CDTF">2014-01-27T07:15:00Z</dcterms:created>
  <dcterms:modified xsi:type="dcterms:W3CDTF">2018-02-02T07:23:00Z</dcterms:modified>
</cp:coreProperties>
</file>